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D90551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D90551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3D66DD2" w14:textId="77777777" w:rsidR="009F45A0" w:rsidRDefault="009F45A0" w:rsidP="00876760">
            <w:pPr>
              <w:pStyle w:val="Bodytextredfont"/>
            </w:pPr>
            <w:r w:rsidRPr="00876760">
              <w:t>(To be inserted)</w:t>
            </w:r>
          </w:p>
          <w:p w14:paraId="086A57F6" w14:textId="543FCBF5" w:rsidR="001E3E18" w:rsidRPr="00876760" w:rsidRDefault="001E3E18" w:rsidP="001E3E18">
            <w:pPr>
              <w:pStyle w:val="Bodytextredfont"/>
            </w:pPr>
            <w:r>
              <w:br/>
            </w:r>
          </w:p>
        </w:tc>
      </w:tr>
      <w:tr w:rsidR="009F45A0" w:rsidRPr="00077B16" w14:paraId="3ED98884" w14:textId="77777777" w:rsidTr="00D90551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6ADC2D1D" w:rsidR="009F45A0" w:rsidRPr="009349D7" w:rsidRDefault="0064234B" w:rsidP="00952DFE">
            <w:r>
              <w:t xml:space="preserve">Cellular </w:t>
            </w:r>
            <w:r w:rsidR="00811021">
              <w:t>p</w:t>
            </w:r>
            <w:r>
              <w:t>athology</w:t>
            </w:r>
            <w:r w:rsidR="007E257D">
              <w:t xml:space="preserve"> </w:t>
            </w:r>
          </w:p>
        </w:tc>
      </w:tr>
      <w:tr w:rsidR="00690DA4" w:rsidRPr="00077B16" w14:paraId="13EFC558" w14:textId="77777777" w:rsidTr="00D90551">
        <w:trPr>
          <w:trHeight w:val="469"/>
        </w:trPr>
        <w:tc>
          <w:tcPr>
            <w:tcW w:w="1737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64B259F3" w:rsidR="00690DA4" w:rsidRPr="005A491F" w:rsidRDefault="0064234B" w:rsidP="00952DFE">
            <w:pPr>
              <w:rPr>
                <w:b/>
                <w:bCs/>
              </w:rPr>
            </w:pPr>
            <w:bookmarkStart w:id="0" w:name="_Toc156988345"/>
            <w:bookmarkStart w:id="1" w:name="_Hlk140739322"/>
            <w:r w:rsidRPr="005A491F">
              <w:rPr>
                <w:b/>
                <w:bCs/>
                <w:color w:val="000000" w:themeColor="text1"/>
              </w:rPr>
              <w:t>A</w:t>
            </w:r>
            <w:r w:rsidR="005A491F" w:rsidRPr="005A491F">
              <w:rPr>
                <w:b/>
                <w:bCs/>
                <w:color w:val="000000" w:themeColor="text1"/>
              </w:rPr>
              <w:t>n a</w:t>
            </w:r>
            <w:r w:rsidRPr="005A491F">
              <w:rPr>
                <w:b/>
                <w:bCs/>
                <w:color w:val="000000" w:themeColor="text1"/>
              </w:rPr>
              <w:t>udit of histopathological reporting of cancer of unknown primary</w:t>
            </w:r>
            <w:r w:rsidR="00816F79" w:rsidRPr="005A491F">
              <w:rPr>
                <w:b/>
                <w:bCs/>
                <w:color w:val="000000" w:themeColor="text1"/>
              </w:rPr>
              <w:t xml:space="preserve"> </w:t>
            </w:r>
            <w:r w:rsidRPr="005A491F">
              <w:rPr>
                <w:b/>
                <w:bCs/>
                <w:color w:val="000000" w:themeColor="text1"/>
              </w:rPr>
              <w:t>and malignancy of unknown primary origin</w:t>
            </w:r>
            <w:bookmarkEnd w:id="0"/>
            <w:bookmarkEnd w:id="1"/>
          </w:p>
        </w:tc>
      </w:tr>
      <w:tr w:rsidR="009F45A0" w:rsidRPr="00077B16" w14:paraId="2B750D7A" w14:textId="77777777" w:rsidTr="00D90551">
        <w:trPr>
          <w:trHeight w:val="469"/>
        </w:trPr>
        <w:tc>
          <w:tcPr>
            <w:tcW w:w="1737" w:type="dxa"/>
          </w:tcPr>
          <w:p w14:paraId="70726B9A" w14:textId="77777777" w:rsidR="009F45A0" w:rsidRPr="009349D7" w:rsidRDefault="009F45A0" w:rsidP="00876760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3BED818" w14:textId="0CEA5300" w:rsidR="006B3C09" w:rsidRPr="009349D7" w:rsidRDefault="006B3C09" w:rsidP="00952DFE">
            <w:r w:rsidRPr="006B3C09">
              <w:rPr>
                <w:color w:val="000000" w:themeColor="text1"/>
              </w:rPr>
              <w:t>Confirmed cancer of unknown primary</w:t>
            </w:r>
            <w:r w:rsidR="00712C50">
              <w:rPr>
                <w:color w:val="000000" w:themeColor="text1"/>
              </w:rPr>
              <w:t xml:space="preserve"> (CUP)</w:t>
            </w:r>
            <w:r w:rsidRPr="006B3C09">
              <w:rPr>
                <w:color w:val="000000" w:themeColor="text1"/>
              </w:rPr>
              <w:t xml:space="preserve"> is a relatively rare diagnosis in most cellular pathology departments. However</w:t>
            </w:r>
            <w:r w:rsidR="00D1473E">
              <w:rPr>
                <w:color w:val="000000" w:themeColor="text1"/>
              </w:rPr>
              <w:t>,</w:t>
            </w:r>
            <w:r w:rsidRPr="006B3C09">
              <w:rPr>
                <w:color w:val="000000" w:themeColor="text1"/>
              </w:rPr>
              <w:t xml:space="preserve"> the diagnostic challenge of cases presenting as malignancy of unknown primary origin</w:t>
            </w:r>
            <w:r w:rsidR="00712C50">
              <w:rPr>
                <w:color w:val="000000" w:themeColor="text1"/>
              </w:rPr>
              <w:t xml:space="preserve"> (MUO)</w:t>
            </w:r>
            <w:r w:rsidRPr="006B3C09">
              <w:rPr>
                <w:color w:val="000000" w:themeColor="text1"/>
              </w:rPr>
              <w:t xml:space="preserve"> is relatively common.</w:t>
            </w:r>
            <w:r w:rsidR="00896AF4">
              <w:rPr>
                <w:color w:val="000000" w:themeColor="text1"/>
              </w:rPr>
              <w:t xml:space="preserve"> </w:t>
            </w:r>
            <w:r w:rsidRPr="006B3C09">
              <w:rPr>
                <w:color w:val="000000" w:themeColor="text1"/>
              </w:rPr>
              <w:t xml:space="preserve">In 2024, the </w:t>
            </w:r>
            <w:r w:rsidRPr="006B3C09">
              <w:rPr>
                <w:i/>
                <w:iCs/>
                <w:color w:val="000000" w:themeColor="text1"/>
              </w:rPr>
              <w:t>Dataset for histopathological reporting of cancer of unknown primary and malignancy of unknown primary origin</w:t>
            </w:r>
            <w:r w:rsidRPr="006B3C09">
              <w:rPr>
                <w:color w:val="000000" w:themeColor="text1"/>
                <w:vertAlign w:val="superscript"/>
              </w:rPr>
              <w:t>1</w:t>
            </w:r>
            <w:r w:rsidRPr="006B3C09">
              <w:rPr>
                <w:color w:val="000000" w:themeColor="text1"/>
              </w:rPr>
              <w:t xml:space="preserve"> was published, which states the data items to be included when reporting these specimens.</w:t>
            </w:r>
          </w:p>
        </w:tc>
      </w:tr>
      <w:tr w:rsidR="00F910E7" w:rsidRPr="00077B16" w14:paraId="0F7C86E3" w14:textId="77777777" w:rsidTr="00D90551">
        <w:trPr>
          <w:trHeight w:val="469"/>
        </w:trPr>
        <w:tc>
          <w:tcPr>
            <w:tcW w:w="1737" w:type="dxa"/>
          </w:tcPr>
          <w:p w14:paraId="4492C55B" w14:textId="121BA009" w:rsidR="00F910E7" w:rsidRPr="009349D7" w:rsidRDefault="00F910E7" w:rsidP="00876760">
            <w:pPr>
              <w:pStyle w:val="Rowheading"/>
            </w:pPr>
            <w:r w:rsidRPr="009349D7">
              <w:t xml:space="preserve">Aim </w:t>
            </w:r>
            <w:r w:rsidR="0020390E" w:rsidRPr="009349D7">
              <w:t>&amp;</w:t>
            </w:r>
            <w:r w:rsidRPr="009349D7">
              <w:t xml:space="preserve"> objectives</w:t>
            </w:r>
          </w:p>
        </w:tc>
        <w:tc>
          <w:tcPr>
            <w:tcW w:w="7891" w:type="dxa"/>
          </w:tcPr>
          <w:p w14:paraId="12CD87F9" w14:textId="0435FE29" w:rsidR="00D81C5B" w:rsidRPr="00D81C5B" w:rsidRDefault="00383EC0" w:rsidP="00D81C5B">
            <w:pPr>
              <w:pStyle w:val="Heading1"/>
              <w:rPr>
                <w:b w:val="0"/>
                <w:bCs w:val="0"/>
                <w:color w:val="000000" w:themeColor="text1"/>
              </w:rPr>
            </w:pPr>
            <w:r w:rsidRPr="00AE279A">
              <w:rPr>
                <w:b w:val="0"/>
                <w:bCs w:val="0"/>
              </w:rPr>
              <w:t>To determine whether</w:t>
            </w:r>
            <w:r w:rsidR="0064234B" w:rsidRPr="00AE279A">
              <w:rPr>
                <w:b w:val="0"/>
                <w:bCs w:val="0"/>
              </w:rPr>
              <w:t xml:space="preserve"> the </w:t>
            </w:r>
            <w:r w:rsidR="00D81C5B">
              <w:rPr>
                <w:b w:val="0"/>
                <w:bCs w:val="0"/>
              </w:rPr>
              <w:t xml:space="preserve">histopathological reports of </w:t>
            </w:r>
            <w:r w:rsidR="00712C50">
              <w:rPr>
                <w:b w:val="0"/>
                <w:bCs w:val="0"/>
                <w:color w:val="000000" w:themeColor="text1"/>
              </w:rPr>
              <w:t>CUP</w:t>
            </w:r>
            <w:r w:rsidR="0064234B" w:rsidRPr="00AE279A">
              <w:rPr>
                <w:b w:val="0"/>
                <w:bCs w:val="0"/>
                <w:color w:val="000000" w:themeColor="text1"/>
              </w:rPr>
              <w:t xml:space="preserve"> and </w:t>
            </w:r>
            <w:r w:rsidR="00712C50">
              <w:rPr>
                <w:b w:val="0"/>
                <w:bCs w:val="0"/>
                <w:color w:val="000000" w:themeColor="text1"/>
              </w:rPr>
              <w:t>MUO</w:t>
            </w:r>
            <w:r w:rsidR="00D81C5B">
              <w:t xml:space="preserve"> </w:t>
            </w:r>
            <w:r w:rsidR="00D81C5B" w:rsidRPr="00D81C5B">
              <w:rPr>
                <w:b w:val="0"/>
                <w:bCs w:val="0"/>
                <w:color w:val="000000" w:themeColor="text1"/>
              </w:rPr>
              <w:t>meet the reasonable requirements of users:</w:t>
            </w:r>
          </w:p>
          <w:p w14:paraId="01391E6A" w14:textId="26662F09" w:rsidR="00896AF4" w:rsidRDefault="00896AF4" w:rsidP="00943E96">
            <w:pPr>
              <w:pStyle w:val="ListParagraph"/>
              <w:numPr>
                <w:ilvl w:val="0"/>
                <w:numId w:val="45"/>
              </w:numPr>
              <w:ind w:left="425" w:hanging="425"/>
            </w:pPr>
            <w:r>
              <w:t>the core data items in the dataset are included in histology reports</w:t>
            </w:r>
          </w:p>
          <w:p w14:paraId="4DAA0B33" w14:textId="11E1435B" w:rsidR="00896AF4" w:rsidRPr="00781C28" w:rsidRDefault="00896AF4" w:rsidP="00943E96">
            <w:pPr>
              <w:pStyle w:val="ListParagraph"/>
              <w:numPr>
                <w:ilvl w:val="0"/>
                <w:numId w:val="44"/>
              </w:numPr>
              <w:ind w:left="425" w:hanging="425"/>
            </w:pPr>
            <w:r>
              <w:t>reports are produced in a timely manner</w:t>
            </w:r>
            <w:r w:rsidR="00712C50">
              <w:t>.</w:t>
            </w:r>
          </w:p>
        </w:tc>
      </w:tr>
      <w:tr w:rsidR="00D90551" w:rsidRPr="00077B16" w14:paraId="4FF25260" w14:textId="77777777" w:rsidTr="00D90551">
        <w:trPr>
          <w:trHeight w:val="119"/>
        </w:trPr>
        <w:tc>
          <w:tcPr>
            <w:tcW w:w="1737" w:type="dxa"/>
          </w:tcPr>
          <w:p w14:paraId="374F6066" w14:textId="664AEB7E" w:rsidR="00D90551" w:rsidRPr="009349D7" w:rsidRDefault="00D90551" w:rsidP="00D90551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891" w:type="dxa"/>
          </w:tcPr>
          <w:p w14:paraId="1FD1FD83" w14:textId="0BFC03F5" w:rsidR="00D90551" w:rsidRDefault="00D90551" w:rsidP="00D90551">
            <w:pPr>
              <w:rPr>
                <w:bCs/>
              </w:rPr>
            </w:pPr>
            <w:r w:rsidRPr="009349D7">
              <w:rPr>
                <w:b/>
              </w:rPr>
              <w:t xml:space="preserve">Criteria range: </w:t>
            </w:r>
            <w:r w:rsidR="001E3E18" w:rsidRPr="001E3E18">
              <w:rPr>
                <w:bCs/>
              </w:rPr>
              <w:t>10</w:t>
            </w:r>
            <w:r w:rsidRPr="001E3E18">
              <w:rPr>
                <w:bCs/>
              </w:rPr>
              <w:t>0</w:t>
            </w:r>
            <w:r w:rsidRPr="00D90551">
              <w:rPr>
                <w:bCs/>
              </w:rPr>
              <w:t>%,</w:t>
            </w:r>
            <w:r>
              <w:rPr>
                <w:bCs/>
              </w:rPr>
              <w:t xml:space="preserve"> or if not achieved, there is documentation in the report or case notes that explains the variance.</w:t>
            </w:r>
          </w:p>
          <w:p w14:paraId="44E2E830" w14:textId="27CB41F8" w:rsidR="00D90551" w:rsidRPr="00AE279A" w:rsidRDefault="00D90551" w:rsidP="00D90551">
            <w:r>
              <w:lastRenderedPageBreak/>
              <w:t xml:space="preserve">Each core data item stated in the dataset for inclusion in histology reports of </w:t>
            </w:r>
            <w:r w:rsidR="00712C50">
              <w:t>CUP</w:t>
            </w:r>
            <w:r>
              <w:t xml:space="preserve"> and </w:t>
            </w:r>
            <w:r w:rsidR="00712C50">
              <w:t>MUO</w:t>
            </w:r>
            <w:r>
              <w:t xml:space="preserve"> should be indicated in the final pathology report.</w:t>
            </w:r>
          </w:p>
        </w:tc>
      </w:tr>
      <w:tr w:rsidR="00D90551" w:rsidRPr="00077B16" w14:paraId="14094681" w14:textId="77777777" w:rsidTr="00D90551">
        <w:trPr>
          <w:cantSplit/>
          <w:trHeight w:val="469"/>
        </w:trPr>
        <w:tc>
          <w:tcPr>
            <w:tcW w:w="1737" w:type="dxa"/>
          </w:tcPr>
          <w:p w14:paraId="1E4F1E05" w14:textId="77777777" w:rsidR="00D90551" w:rsidRPr="009349D7" w:rsidRDefault="00D90551" w:rsidP="00D90551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D90551" w:rsidRPr="009349D7" w:rsidRDefault="00D90551" w:rsidP="00D9055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44BEC14B" w14:textId="77777777" w:rsidR="003D7812" w:rsidRPr="003D7812" w:rsidRDefault="003D7812" w:rsidP="003D7812">
            <w:pPr>
              <w:rPr>
                <w:b/>
              </w:rPr>
            </w:pPr>
            <w:r w:rsidRPr="003D7812">
              <w:rPr>
                <w:b/>
              </w:rPr>
              <w:t xml:space="preserve">Sample selection: </w:t>
            </w:r>
            <w:r w:rsidRPr="003D7812">
              <w:rPr>
                <w:color w:val="FF0000"/>
              </w:rPr>
              <w:t>(To be completed by the author)</w:t>
            </w:r>
          </w:p>
          <w:p w14:paraId="650A240C" w14:textId="77777777" w:rsidR="003D7812" w:rsidRPr="003D7812" w:rsidRDefault="003D7812" w:rsidP="003D7812">
            <w:pPr>
              <w:numPr>
                <w:ilvl w:val="0"/>
                <w:numId w:val="43"/>
              </w:numPr>
              <w:ind w:left="425" w:hanging="425"/>
              <w:rPr>
                <w:rFonts w:cs="Arial"/>
                <w:szCs w:val="24"/>
              </w:rPr>
            </w:pPr>
            <w:r w:rsidRPr="003D7812">
              <w:rPr>
                <w:rFonts w:cs="Arial"/>
                <w:szCs w:val="24"/>
              </w:rPr>
              <w:t xml:space="preserve">retrospective selection of all cases for a specified </w:t>
            </w:r>
            <w:proofErr w:type="gramStart"/>
            <w:r w:rsidRPr="003D7812">
              <w:rPr>
                <w:rFonts w:cs="Arial"/>
                <w:szCs w:val="24"/>
              </w:rPr>
              <w:t>time period</w:t>
            </w:r>
            <w:proofErr w:type="gramEnd"/>
          </w:p>
          <w:p w14:paraId="5115DD57" w14:textId="2AB7F6AE" w:rsidR="003D7812" w:rsidRPr="003D7812" w:rsidRDefault="003D7812" w:rsidP="003D7812">
            <w:pPr>
              <w:numPr>
                <w:ilvl w:val="0"/>
                <w:numId w:val="43"/>
              </w:numPr>
              <w:ind w:left="425" w:hanging="425"/>
              <w:rPr>
                <w:rFonts w:cs="Arial"/>
                <w:szCs w:val="24"/>
              </w:rPr>
            </w:pPr>
            <w:r w:rsidRPr="003D7812">
              <w:rPr>
                <w:rFonts w:cs="Arial"/>
                <w:szCs w:val="24"/>
              </w:rPr>
              <w:t>review of histology reports</w:t>
            </w:r>
          </w:p>
          <w:p w14:paraId="4ED92B8B" w14:textId="77777777" w:rsidR="003D7812" w:rsidRPr="003D7812" w:rsidRDefault="003D7812" w:rsidP="003D7812">
            <w:pPr>
              <w:numPr>
                <w:ilvl w:val="0"/>
                <w:numId w:val="43"/>
              </w:numPr>
              <w:ind w:left="425" w:hanging="425"/>
              <w:rPr>
                <w:rFonts w:cs="Arial"/>
                <w:szCs w:val="24"/>
              </w:rPr>
            </w:pPr>
            <w:r w:rsidRPr="003D7812">
              <w:rPr>
                <w:rFonts w:cs="Arial"/>
                <w:szCs w:val="24"/>
              </w:rPr>
              <w:t>record whether the core data items are/are not included</w:t>
            </w:r>
          </w:p>
          <w:p w14:paraId="7C6864A2" w14:textId="77777777" w:rsidR="003D7812" w:rsidRPr="005E521D" w:rsidRDefault="003D7812" w:rsidP="003D7812">
            <w:pPr>
              <w:numPr>
                <w:ilvl w:val="0"/>
                <w:numId w:val="43"/>
              </w:numPr>
              <w:ind w:left="425" w:hanging="425"/>
              <w:rPr>
                <w:rFonts w:cs="Arial"/>
                <w:szCs w:val="24"/>
              </w:rPr>
            </w:pPr>
            <w:r w:rsidRPr="005E521D">
              <w:rPr>
                <w:rFonts w:cs="Arial"/>
                <w:szCs w:val="24"/>
              </w:rPr>
              <w:t>record turnaround time for reports (calendar days).</w:t>
            </w:r>
          </w:p>
          <w:p w14:paraId="113A58DF" w14:textId="000F5A18" w:rsidR="00441292" w:rsidRPr="003D7812" w:rsidRDefault="00441292" w:rsidP="00467FBD">
            <w:pPr>
              <w:rPr>
                <w:rFonts w:cs="Arial"/>
                <w:szCs w:val="24"/>
              </w:rPr>
            </w:pPr>
            <w:r w:rsidRPr="005E521D">
              <w:rPr>
                <w:rFonts w:cs="Arial"/>
                <w:szCs w:val="24"/>
              </w:rPr>
              <w:t xml:space="preserve">Note: </w:t>
            </w:r>
            <w:r w:rsidR="00712C50">
              <w:rPr>
                <w:rFonts w:cs="Arial"/>
                <w:szCs w:val="24"/>
              </w:rPr>
              <w:t>t</w:t>
            </w:r>
            <w:r w:rsidRPr="005E521D">
              <w:rPr>
                <w:rFonts w:cs="Arial"/>
                <w:szCs w:val="24"/>
              </w:rPr>
              <w:t xml:space="preserve">his audit could potentially include </w:t>
            </w:r>
            <w:r w:rsidR="005E521D">
              <w:rPr>
                <w:rFonts w:cs="Arial"/>
                <w:szCs w:val="24"/>
              </w:rPr>
              <w:t xml:space="preserve">all </w:t>
            </w:r>
            <w:r w:rsidRPr="005E521D">
              <w:rPr>
                <w:rFonts w:cs="Arial"/>
                <w:szCs w:val="24"/>
              </w:rPr>
              <w:t xml:space="preserve">cases </w:t>
            </w:r>
            <w:r w:rsidRPr="005E521D">
              <w:rPr>
                <w:color w:val="000000" w:themeColor="text1"/>
              </w:rPr>
              <w:t xml:space="preserve">presenting as </w:t>
            </w:r>
            <w:r w:rsidR="00712C50">
              <w:rPr>
                <w:color w:val="000000" w:themeColor="text1"/>
              </w:rPr>
              <w:t>MUO</w:t>
            </w:r>
            <w:r w:rsidRPr="005E521D">
              <w:rPr>
                <w:color w:val="000000" w:themeColor="text1"/>
              </w:rPr>
              <w:t xml:space="preserve">; but </w:t>
            </w:r>
            <w:r w:rsidR="005E521D" w:rsidRPr="005E521D">
              <w:rPr>
                <w:color w:val="000000" w:themeColor="text1"/>
              </w:rPr>
              <w:t>it may be simpler</w:t>
            </w:r>
            <w:r w:rsidR="00467FBD" w:rsidRPr="005E521D">
              <w:rPr>
                <w:color w:val="000000" w:themeColor="text1"/>
              </w:rPr>
              <w:t xml:space="preserve"> to focus on </w:t>
            </w:r>
            <w:r w:rsidRPr="005E521D">
              <w:rPr>
                <w:color w:val="000000" w:themeColor="text1"/>
              </w:rPr>
              <w:t xml:space="preserve">cases of </w:t>
            </w:r>
            <w:r w:rsidR="00467FBD" w:rsidRPr="005E521D">
              <w:rPr>
                <w:color w:val="000000" w:themeColor="text1"/>
              </w:rPr>
              <w:t xml:space="preserve">provisional or </w:t>
            </w:r>
            <w:r w:rsidRPr="005E521D">
              <w:rPr>
                <w:color w:val="000000" w:themeColor="text1"/>
              </w:rPr>
              <w:t xml:space="preserve">confirmed </w:t>
            </w:r>
            <w:r w:rsidR="00712C50">
              <w:rPr>
                <w:color w:val="000000" w:themeColor="text1"/>
              </w:rPr>
              <w:t>CUP</w:t>
            </w:r>
            <w:r w:rsidR="00467FBD" w:rsidRPr="005E521D">
              <w:rPr>
                <w:color w:val="000000" w:themeColor="text1"/>
              </w:rPr>
              <w:t xml:space="preserve"> in first instance</w:t>
            </w:r>
            <w:r w:rsidRPr="005E521D">
              <w:rPr>
                <w:color w:val="000000" w:themeColor="text1"/>
              </w:rPr>
              <w:t xml:space="preserve">. These cases may have a range of topographical and morphological </w:t>
            </w:r>
            <w:r w:rsidR="00467FBD" w:rsidRPr="005E521D">
              <w:rPr>
                <w:color w:val="000000" w:themeColor="text1"/>
              </w:rPr>
              <w:t>codes</w:t>
            </w:r>
            <w:r w:rsidRPr="005E521D">
              <w:rPr>
                <w:color w:val="000000" w:themeColor="text1"/>
              </w:rPr>
              <w:t xml:space="preserve"> (Appendix A</w:t>
            </w:r>
            <w:r w:rsidR="00467FBD" w:rsidRPr="005E521D">
              <w:rPr>
                <w:color w:val="000000" w:themeColor="text1"/>
              </w:rPr>
              <w:t xml:space="preserve"> of </w:t>
            </w:r>
            <w:r w:rsidR="00712C50">
              <w:rPr>
                <w:color w:val="000000" w:themeColor="text1"/>
              </w:rPr>
              <w:t xml:space="preserve">the </w:t>
            </w:r>
            <w:r w:rsidR="00712C50" w:rsidRPr="006B3C09">
              <w:rPr>
                <w:i/>
                <w:iCs/>
                <w:color w:val="000000" w:themeColor="text1"/>
              </w:rPr>
              <w:t>Dataset for histopathological reporting of cancer of unknown primary and malignancy of unknown primary origin</w:t>
            </w:r>
            <w:r w:rsidR="00467FBD" w:rsidRPr="005E521D">
              <w:rPr>
                <w:color w:val="000000" w:themeColor="text1"/>
                <w:vertAlign w:val="superscript"/>
              </w:rPr>
              <w:t>1</w:t>
            </w:r>
            <w:r w:rsidRPr="005E521D">
              <w:rPr>
                <w:color w:val="000000" w:themeColor="text1"/>
              </w:rPr>
              <w:t>)</w:t>
            </w:r>
            <w:r w:rsidR="00712C50">
              <w:rPr>
                <w:color w:val="000000" w:themeColor="text1"/>
              </w:rPr>
              <w:t>,</w:t>
            </w:r>
            <w:r w:rsidR="00467FBD" w:rsidRPr="005E521D">
              <w:rPr>
                <w:color w:val="000000" w:themeColor="text1"/>
              </w:rPr>
              <w:t xml:space="preserve"> which can make searching of pathology databases more time-consuming</w:t>
            </w:r>
            <w:r w:rsidR="00B00595" w:rsidRPr="005E521D">
              <w:rPr>
                <w:color w:val="000000" w:themeColor="text1"/>
              </w:rPr>
              <w:t>.</w:t>
            </w:r>
            <w:r w:rsidRPr="005E521D">
              <w:rPr>
                <w:color w:val="000000" w:themeColor="text1"/>
              </w:rPr>
              <w:t xml:space="preserve"> </w:t>
            </w:r>
            <w:r w:rsidR="00467FBD" w:rsidRPr="005E521D">
              <w:rPr>
                <w:color w:val="000000" w:themeColor="text1"/>
              </w:rPr>
              <w:t>Additional o</w:t>
            </w:r>
            <w:r w:rsidRPr="005E521D">
              <w:rPr>
                <w:color w:val="000000" w:themeColor="text1"/>
              </w:rPr>
              <w:t>ptions for case identification could include free text search</w:t>
            </w:r>
            <w:r w:rsidR="00467FBD" w:rsidRPr="005E521D">
              <w:rPr>
                <w:color w:val="000000" w:themeColor="text1"/>
              </w:rPr>
              <w:t xml:space="preserve"> of reports</w:t>
            </w:r>
            <w:r w:rsidRPr="005E521D">
              <w:rPr>
                <w:color w:val="000000" w:themeColor="text1"/>
              </w:rPr>
              <w:t xml:space="preserve"> for</w:t>
            </w:r>
            <w:r w:rsidR="00467FBD" w:rsidRPr="005E521D">
              <w:rPr>
                <w:color w:val="000000" w:themeColor="text1"/>
              </w:rPr>
              <w:t xml:space="preserve"> relevant</w:t>
            </w:r>
            <w:r w:rsidRPr="005E521D">
              <w:rPr>
                <w:color w:val="000000" w:themeColor="text1"/>
              </w:rPr>
              <w:t xml:space="preserve"> </w:t>
            </w:r>
            <w:r w:rsidR="00467FBD" w:rsidRPr="005E521D">
              <w:rPr>
                <w:color w:val="000000" w:themeColor="text1"/>
              </w:rPr>
              <w:t>wording</w:t>
            </w:r>
            <w:r w:rsidR="00712C50">
              <w:rPr>
                <w:color w:val="000000" w:themeColor="text1"/>
              </w:rPr>
              <w:t>,</w:t>
            </w:r>
            <w:r w:rsidR="00467FBD" w:rsidRPr="005E521D">
              <w:rPr>
                <w:color w:val="000000" w:themeColor="text1"/>
              </w:rPr>
              <w:t xml:space="preserve"> e.g. CUP, </w:t>
            </w:r>
            <w:r w:rsidR="00712C50">
              <w:rPr>
                <w:color w:val="000000" w:themeColor="text1"/>
              </w:rPr>
              <w:t>‘</w:t>
            </w:r>
            <w:r w:rsidRPr="005E521D">
              <w:rPr>
                <w:color w:val="000000" w:themeColor="text1"/>
              </w:rPr>
              <w:t>unknown primary</w:t>
            </w:r>
            <w:r w:rsidR="00712C50">
              <w:rPr>
                <w:color w:val="000000" w:themeColor="text1"/>
              </w:rPr>
              <w:t>’</w:t>
            </w:r>
            <w:r w:rsidR="00467FBD" w:rsidRPr="005E521D">
              <w:rPr>
                <w:color w:val="000000" w:themeColor="text1"/>
              </w:rPr>
              <w:t xml:space="preserve"> etc, or </w:t>
            </w:r>
            <w:r w:rsidR="00B00595" w:rsidRPr="005E521D">
              <w:rPr>
                <w:color w:val="000000" w:themeColor="text1"/>
              </w:rPr>
              <w:t>review of</w:t>
            </w:r>
            <w:r w:rsidR="00467FBD" w:rsidRPr="005E521D">
              <w:rPr>
                <w:color w:val="000000" w:themeColor="text1"/>
              </w:rPr>
              <w:t xml:space="preserve"> cases discussed at CUP </w:t>
            </w:r>
            <w:r w:rsidR="00712C50">
              <w:rPr>
                <w:color w:val="000000" w:themeColor="text1"/>
              </w:rPr>
              <w:t>multidisciplinary team (MDT) meetings</w:t>
            </w:r>
            <w:r w:rsidR="00467FBD" w:rsidRPr="005E521D">
              <w:rPr>
                <w:color w:val="000000" w:themeColor="text1"/>
              </w:rPr>
              <w:t>.</w:t>
            </w:r>
          </w:p>
          <w:p w14:paraId="4BE9A5B1" w14:textId="77777777" w:rsidR="003D7812" w:rsidRPr="003D7812" w:rsidRDefault="003D7812" w:rsidP="003D7812">
            <w:pPr>
              <w:rPr>
                <w:rFonts w:cs="Arial"/>
                <w:szCs w:val="24"/>
              </w:rPr>
            </w:pPr>
            <w:r w:rsidRPr="003D7812">
              <w:rPr>
                <w:rFonts w:cs="Arial"/>
                <w:szCs w:val="24"/>
              </w:rPr>
              <w:t>Analyse results for:</w:t>
            </w:r>
          </w:p>
          <w:p w14:paraId="083C3D37" w14:textId="15023CC0" w:rsidR="003D7812" w:rsidRPr="003D7812" w:rsidRDefault="003D7812" w:rsidP="003D7812">
            <w:pPr>
              <w:numPr>
                <w:ilvl w:val="0"/>
                <w:numId w:val="43"/>
              </w:numPr>
              <w:ind w:left="425" w:hanging="425"/>
              <w:rPr>
                <w:rFonts w:cs="Arial"/>
                <w:szCs w:val="24"/>
              </w:rPr>
            </w:pPr>
            <w:r w:rsidRPr="003D7812">
              <w:rPr>
                <w:rFonts w:cs="Arial"/>
                <w:szCs w:val="24"/>
              </w:rPr>
              <w:t xml:space="preserve">all consultants reporting </w:t>
            </w:r>
            <w:r>
              <w:rPr>
                <w:rFonts w:cs="Arial"/>
                <w:szCs w:val="24"/>
              </w:rPr>
              <w:t xml:space="preserve">cases of </w:t>
            </w:r>
            <w:r w:rsidR="00712C50">
              <w:t>CUP</w:t>
            </w:r>
            <w:r>
              <w:t xml:space="preserve"> and </w:t>
            </w:r>
            <w:r w:rsidR="00712C50">
              <w:t>MUO</w:t>
            </w:r>
            <w:r w:rsidRPr="003D7812">
              <w:rPr>
                <w:rFonts w:cs="Arial"/>
                <w:szCs w:val="24"/>
              </w:rPr>
              <w:t>.</w:t>
            </w:r>
          </w:p>
          <w:p w14:paraId="2E47D027" w14:textId="2830A7D2" w:rsidR="00D90551" w:rsidRPr="009349D7" w:rsidRDefault="003D7812" w:rsidP="00D90551">
            <w:pPr>
              <w:rPr>
                <w:b/>
                <w:color w:val="000000"/>
              </w:rPr>
            </w:pPr>
            <w:r w:rsidRPr="003D7812">
              <w:rPr>
                <w:b/>
                <w:color w:val="000000"/>
              </w:rPr>
              <w:t>Data to be collected on proforma (see below).</w:t>
            </w:r>
          </w:p>
        </w:tc>
      </w:tr>
      <w:tr w:rsidR="00D90551" w:rsidRPr="00077B16" w14:paraId="4EF29E2B" w14:textId="77777777" w:rsidTr="00D90551">
        <w:trPr>
          <w:trHeight w:val="469"/>
        </w:trPr>
        <w:tc>
          <w:tcPr>
            <w:tcW w:w="1737" w:type="dxa"/>
          </w:tcPr>
          <w:p w14:paraId="42E290A4" w14:textId="77777777" w:rsidR="00D90551" w:rsidRPr="009349D7" w:rsidRDefault="00D90551" w:rsidP="00D90551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D90551" w:rsidRPr="009349D7" w:rsidRDefault="00D90551" w:rsidP="00D90551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D90551" w:rsidRPr="009349D7" w:rsidRDefault="00D90551" w:rsidP="00D90551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D90551" w:rsidRPr="009349D7" w14:paraId="624323B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4647A79" w14:textId="62049DB2" w:rsidR="00D90551" w:rsidRPr="00D90551" w:rsidRDefault="00D90551" w:rsidP="00D90551">
                  <w:pPr>
                    <w:pStyle w:val="Tabletext"/>
                    <w:rPr>
                      <w:b/>
                      <w:bCs/>
                    </w:rPr>
                  </w:pPr>
                  <w:r w:rsidRPr="00D90551">
                    <w:rPr>
                      <w:b/>
                      <w:bCs/>
                    </w:rPr>
                    <w:t xml:space="preserve">Data </w:t>
                  </w:r>
                  <w:r w:rsidR="00712C50">
                    <w:rPr>
                      <w:b/>
                      <w:bCs/>
                    </w:rPr>
                    <w:t>i</w:t>
                  </w:r>
                  <w:r w:rsidRPr="00D90551">
                    <w:rPr>
                      <w:b/>
                      <w:bCs/>
                    </w:rPr>
                    <w:t>tems</w:t>
                  </w:r>
                </w:p>
              </w:tc>
              <w:tc>
                <w:tcPr>
                  <w:tcW w:w="3969" w:type="dxa"/>
                </w:tcPr>
                <w:p w14:paraId="0DBB373F" w14:textId="77777777" w:rsidR="00D90551" w:rsidRPr="009349D7" w:rsidRDefault="00D90551" w:rsidP="00D90551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D90551" w:rsidRPr="009349D7" w14:paraId="26EEAC2E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4BDBCF5" w14:textId="7FED3CAC" w:rsidR="00D90551" w:rsidRPr="009349D7" w:rsidRDefault="00D90551" w:rsidP="00D90551">
                  <w:pPr>
                    <w:pStyle w:val="Tabletext"/>
                  </w:pPr>
                  <w:r w:rsidRPr="00B00B14">
                    <w:rPr>
                      <w:bCs/>
                    </w:rPr>
                    <w:t>Site of sample</w:t>
                  </w:r>
                </w:p>
              </w:tc>
              <w:tc>
                <w:tcPr>
                  <w:tcW w:w="3969" w:type="dxa"/>
                </w:tcPr>
                <w:p w14:paraId="3E06D38D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  <w:tr w:rsidR="00D90551" w:rsidRPr="009349D7" w14:paraId="17E1314A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D502007" w14:textId="4855FE23" w:rsidR="00D90551" w:rsidRPr="009349D7" w:rsidRDefault="00D90551" w:rsidP="00D90551">
                  <w:pPr>
                    <w:pStyle w:val="Tabletext"/>
                  </w:pPr>
                  <w:r w:rsidRPr="00B00B14">
                    <w:rPr>
                      <w:bCs/>
                    </w:rPr>
                    <w:t>Type of sample</w:t>
                  </w:r>
                </w:p>
              </w:tc>
              <w:tc>
                <w:tcPr>
                  <w:tcW w:w="3969" w:type="dxa"/>
                </w:tcPr>
                <w:p w14:paraId="75E972AC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  <w:tr w:rsidR="00D90551" w:rsidRPr="009349D7" w14:paraId="25559A8D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52CA0A7" w14:textId="62A34849" w:rsidR="00D90551" w:rsidRPr="009349D7" w:rsidRDefault="00D90551" w:rsidP="00D90551">
                  <w:pPr>
                    <w:pStyle w:val="Tabletext"/>
                    <w:rPr>
                      <w:b/>
                      <w:bCs/>
                    </w:rPr>
                  </w:pPr>
                  <w:r w:rsidRPr="00B00B14">
                    <w:rPr>
                      <w:bCs/>
                    </w:rPr>
                    <w:t>Morphology</w:t>
                  </w:r>
                  <w:r>
                    <w:rPr>
                      <w:bCs/>
                    </w:rPr>
                    <w:t xml:space="preserve"> (description)</w:t>
                  </w:r>
                </w:p>
              </w:tc>
              <w:tc>
                <w:tcPr>
                  <w:tcW w:w="3969" w:type="dxa"/>
                </w:tcPr>
                <w:p w14:paraId="0C1BE610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  <w:tr w:rsidR="00D90551" w:rsidRPr="009349D7" w14:paraId="24DC0D9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016E98A" w14:textId="0C2A2F5A" w:rsidR="00D90551" w:rsidRPr="009349D7" w:rsidRDefault="00D90551" w:rsidP="00D90551">
                  <w:pPr>
                    <w:pStyle w:val="Tabletext"/>
                  </w:pPr>
                  <w:r w:rsidRPr="00B00B14">
                    <w:rPr>
                      <w:bCs/>
                    </w:rPr>
                    <w:t>Immunohistochemistry</w:t>
                  </w:r>
                  <w:r>
                    <w:rPr>
                      <w:bCs/>
                    </w:rPr>
                    <w:t xml:space="preserve"> </w:t>
                  </w:r>
                  <w:r w:rsidR="00712C50">
                    <w:rPr>
                      <w:bCs/>
                    </w:rPr>
                    <w:t xml:space="preserve">(IHC) </w:t>
                  </w:r>
                  <w:r>
                    <w:rPr>
                      <w:bCs/>
                    </w:rPr>
                    <w:t>(description of results)</w:t>
                  </w:r>
                </w:p>
              </w:tc>
              <w:tc>
                <w:tcPr>
                  <w:tcW w:w="3969" w:type="dxa"/>
                </w:tcPr>
                <w:p w14:paraId="6A0A368F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  <w:tr w:rsidR="00D90551" w:rsidRPr="009349D7" w14:paraId="0EC6E43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901A362" w14:textId="77EDE710" w:rsidR="00D90551" w:rsidRPr="009349D7" w:rsidRDefault="00D90551" w:rsidP="00D90551">
                  <w:pPr>
                    <w:pStyle w:val="Tabletext"/>
                  </w:pPr>
                  <w:r w:rsidRPr="00B00B14">
                    <w:rPr>
                      <w:bCs/>
                    </w:rPr>
                    <w:t>Exclude lymphoma</w:t>
                  </w:r>
                  <w:r w:rsidR="00C2330B">
                    <w:rPr>
                      <w:bCs/>
                    </w:rPr>
                    <w:t>, germ cell tumour, melanoma and sarcoma</w:t>
                  </w:r>
                  <w:r w:rsidRPr="00B00B14">
                    <w:rPr>
                      <w:bCs/>
                    </w:rPr>
                    <w:t xml:space="preserve"> (by IHC or confident </w:t>
                  </w:r>
                  <w:r w:rsidRPr="00B00B14">
                    <w:rPr>
                      <w:bCs/>
                    </w:rPr>
                    <w:lastRenderedPageBreak/>
                    <w:t>diagnosis of another ca</w:t>
                  </w:r>
                  <w:r>
                    <w:rPr>
                      <w:bCs/>
                    </w:rPr>
                    <w:t>tegory</w:t>
                  </w:r>
                  <w:r w:rsidRPr="00B00B14">
                    <w:rPr>
                      <w:bCs/>
                    </w:rPr>
                    <w:t xml:space="preserve">) </w:t>
                  </w:r>
                </w:p>
              </w:tc>
              <w:tc>
                <w:tcPr>
                  <w:tcW w:w="3969" w:type="dxa"/>
                </w:tcPr>
                <w:p w14:paraId="3EE5BE6B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  <w:tr w:rsidR="00D90551" w:rsidRPr="009349D7" w14:paraId="163855E9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2CCF072" w14:textId="7CFE8B63" w:rsidR="00D90551" w:rsidRPr="009349D7" w:rsidRDefault="00D90551" w:rsidP="00D90551">
                  <w:pPr>
                    <w:pStyle w:val="Tabletext"/>
                  </w:pPr>
                  <w:r w:rsidRPr="00B00B14">
                    <w:rPr>
                      <w:bCs/>
                    </w:rPr>
                    <w:t>Broad morphological diagnosis</w:t>
                  </w:r>
                </w:p>
              </w:tc>
              <w:tc>
                <w:tcPr>
                  <w:tcW w:w="3969" w:type="dxa"/>
                </w:tcPr>
                <w:p w14:paraId="2B311D28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  <w:tr w:rsidR="00D90551" w:rsidRPr="009349D7" w14:paraId="48CDBBD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E26637A" w14:textId="4A6BC640" w:rsidR="00D90551" w:rsidRPr="00B00B14" w:rsidRDefault="00D90551" w:rsidP="00D90551">
                  <w:pPr>
                    <w:pStyle w:val="Tabletext"/>
                    <w:rPr>
                      <w:bCs/>
                    </w:rPr>
                  </w:pPr>
                  <w:r>
                    <w:rPr>
                      <w:bCs/>
                    </w:rPr>
                    <w:t>Discussion at CUP MDT (or equivalent recommendation)</w:t>
                  </w:r>
                </w:p>
              </w:tc>
              <w:tc>
                <w:tcPr>
                  <w:tcW w:w="3969" w:type="dxa"/>
                </w:tcPr>
                <w:p w14:paraId="51C334CF" w14:textId="77777777" w:rsidR="00D90551" w:rsidRPr="009349D7" w:rsidRDefault="00D90551" w:rsidP="00D90551">
                  <w:pPr>
                    <w:pStyle w:val="Tabletext"/>
                  </w:pPr>
                </w:p>
              </w:tc>
            </w:tr>
          </w:tbl>
          <w:p w14:paraId="3689BFB0" w14:textId="77777777" w:rsidR="00D90551" w:rsidRPr="009349D7" w:rsidRDefault="00D90551" w:rsidP="00D90551">
            <w:pPr>
              <w:rPr>
                <w:rFonts w:cs="Arial"/>
                <w:b/>
                <w:szCs w:val="24"/>
              </w:rPr>
            </w:pPr>
          </w:p>
          <w:p w14:paraId="33C1ABC1" w14:textId="1821AEB8" w:rsidR="00D90551" w:rsidRPr="0029610F" w:rsidRDefault="00D90551" w:rsidP="00D90551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D90551" w:rsidRPr="009349D7" w:rsidRDefault="00D90551" w:rsidP="00D90551">
            <w:pPr>
              <w:rPr>
                <w:rFonts w:cs="Arial"/>
                <w:b/>
                <w:szCs w:val="24"/>
              </w:rPr>
            </w:pPr>
          </w:p>
        </w:tc>
      </w:tr>
      <w:tr w:rsidR="00D90551" w:rsidRPr="00077B16" w14:paraId="0B06E3F0" w14:textId="77777777" w:rsidTr="00D90551">
        <w:trPr>
          <w:trHeight w:val="469"/>
        </w:trPr>
        <w:tc>
          <w:tcPr>
            <w:tcW w:w="1737" w:type="dxa"/>
          </w:tcPr>
          <w:p w14:paraId="4CAABCEC" w14:textId="77777777" w:rsidR="00D90551" w:rsidRPr="009349D7" w:rsidRDefault="00D90551" w:rsidP="00D90551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D90551" w:rsidRPr="009349D7" w:rsidRDefault="00D90551" w:rsidP="00D90551">
            <w:pPr>
              <w:pStyle w:val="Bodytextredfont"/>
            </w:pPr>
            <w:r w:rsidRPr="009349D7">
              <w:t>(To be completed by the author)</w:t>
            </w:r>
          </w:p>
        </w:tc>
      </w:tr>
      <w:tr w:rsidR="00D90551" w:rsidRPr="00077B16" w14:paraId="5BF6DC79" w14:textId="77777777" w:rsidTr="00D90551">
        <w:trPr>
          <w:trHeight w:val="58"/>
        </w:trPr>
        <w:tc>
          <w:tcPr>
            <w:tcW w:w="1737" w:type="dxa"/>
          </w:tcPr>
          <w:p w14:paraId="22631467" w14:textId="77777777" w:rsidR="00D90551" w:rsidRPr="009349D7" w:rsidRDefault="00D90551" w:rsidP="00D90551">
            <w:pPr>
              <w:pStyle w:val="Rowheading"/>
            </w:pPr>
            <w:r w:rsidRPr="009349D7">
              <w:t>Recommend-</w:t>
            </w:r>
            <w:r w:rsidRPr="009349D7">
              <w:br/>
              <w:t>ations for improvement</w:t>
            </w:r>
          </w:p>
          <w:p w14:paraId="4E127F52" w14:textId="77777777" w:rsidR="00D90551" w:rsidRPr="009349D7" w:rsidRDefault="00D90551" w:rsidP="00D90551">
            <w:pPr>
              <w:pStyle w:val="Rowheading"/>
            </w:pPr>
          </w:p>
          <w:p w14:paraId="7AD9482C" w14:textId="77777777" w:rsidR="00D90551" w:rsidRPr="009349D7" w:rsidRDefault="00D90551" w:rsidP="00D90551">
            <w:pPr>
              <w:pStyle w:val="Rowheading"/>
            </w:pPr>
          </w:p>
          <w:p w14:paraId="6ED49695" w14:textId="77777777" w:rsidR="00D90551" w:rsidRPr="009349D7" w:rsidRDefault="00D90551" w:rsidP="00D90551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D90551" w:rsidRPr="009349D7" w:rsidRDefault="00D90551" w:rsidP="00D90551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D90551" w:rsidRPr="0029610F" w:rsidRDefault="00D90551" w:rsidP="00D90551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D90551" w:rsidRPr="0029610F" w:rsidRDefault="00D90551" w:rsidP="00292E69">
            <w:pPr>
              <w:pStyle w:val="ListParagraph"/>
              <w:numPr>
                <w:ilvl w:val="0"/>
                <w:numId w:val="43"/>
              </w:numPr>
              <w:ind w:left="425" w:hanging="425"/>
            </w:pPr>
            <w:r w:rsidRPr="0029610F">
              <w:t>highlight areas of practice that are different</w:t>
            </w:r>
          </w:p>
          <w:p w14:paraId="1C0DE42A" w14:textId="63EF759E" w:rsidR="00D90551" w:rsidRPr="009349D7" w:rsidRDefault="00D90551" w:rsidP="00292E69">
            <w:pPr>
              <w:pStyle w:val="ListParagraph"/>
              <w:numPr>
                <w:ilvl w:val="0"/>
                <w:numId w:val="43"/>
              </w:numPr>
              <w:ind w:left="425" w:hanging="425"/>
            </w:pPr>
            <w:r w:rsidRPr="0029610F">
              <w:t>present findings.</w:t>
            </w:r>
          </w:p>
        </w:tc>
      </w:tr>
      <w:tr w:rsidR="00D90551" w:rsidRPr="00077B16" w14:paraId="3AB83BB0" w14:textId="77777777" w:rsidTr="00D90551">
        <w:trPr>
          <w:trHeight w:val="58"/>
        </w:trPr>
        <w:tc>
          <w:tcPr>
            <w:tcW w:w="1737" w:type="dxa"/>
          </w:tcPr>
          <w:p w14:paraId="7B1DBC85" w14:textId="1FF56588" w:rsidR="00D90551" w:rsidRPr="009349D7" w:rsidRDefault="00D90551" w:rsidP="00D90551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D90551" w:rsidRPr="009349D7" w:rsidRDefault="00D90551" w:rsidP="00D90551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D90551" w:rsidRPr="00077B16" w14:paraId="2456F3A2" w14:textId="77777777" w:rsidTr="00D90551">
        <w:trPr>
          <w:trHeight w:val="58"/>
        </w:trPr>
        <w:tc>
          <w:tcPr>
            <w:tcW w:w="1737" w:type="dxa"/>
          </w:tcPr>
          <w:p w14:paraId="2874F728" w14:textId="77777777" w:rsidR="00D90551" w:rsidRPr="009349D7" w:rsidRDefault="00D90551" w:rsidP="00D90551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D90551" w:rsidRPr="009349D7" w:rsidRDefault="00D90551" w:rsidP="00D90551">
            <w:pPr>
              <w:pStyle w:val="Bodytextredfont"/>
            </w:pPr>
            <w:r w:rsidRPr="009349D7">
              <w:t>(To be completed by the author)</w:t>
            </w:r>
          </w:p>
        </w:tc>
      </w:tr>
      <w:tr w:rsidR="00D90551" w:rsidRPr="00077B16" w14:paraId="7E5BF0AE" w14:textId="77777777" w:rsidTr="00D90551">
        <w:trPr>
          <w:trHeight w:val="469"/>
        </w:trPr>
        <w:tc>
          <w:tcPr>
            <w:tcW w:w="1737" w:type="dxa"/>
          </w:tcPr>
          <w:p w14:paraId="6DDCB30D" w14:textId="4FB705CA" w:rsidR="00D90551" w:rsidRPr="009349D7" w:rsidRDefault="00D90551" w:rsidP="00D90551">
            <w:pPr>
              <w:pStyle w:val="Rowheading"/>
            </w:pPr>
            <w:r w:rsidRPr="009349D7">
              <w:t>References</w:t>
            </w:r>
          </w:p>
          <w:p w14:paraId="36CD5C27" w14:textId="16D11343" w:rsidR="00D90551" w:rsidRPr="009349D7" w:rsidRDefault="00D90551" w:rsidP="00D90551">
            <w:pPr>
              <w:pStyle w:val="Rowheading"/>
            </w:pPr>
          </w:p>
        </w:tc>
        <w:tc>
          <w:tcPr>
            <w:tcW w:w="7891" w:type="dxa"/>
          </w:tcPr>
          <w:p w14:paraId="7F5516E3" w14:textId="6622A4B5" w:rsidR="00D90551" w:rsidRPr="00876760" w:rsidRDefault="00D90551" w:rsidP="00490D12">
            <w:pPr>
              <w:pStyle w:val="Numberedlist"/>
            </w:pPr>
            <w:r w:rsidRPr="00C2545D">
              <w:t>The Royal College of Pathologists.</w:t>
            </w:r>
            <w:r w:rsidR="00DE1B22">
              <w:t xml:space="preserve"> </w:t>
            </w:r>
            <w:r w:rsidR="00DE1B22" w:rsidRPr="00C2545D">
              <w:rPr>
                <w:i/>
                <w:iCs/>
              </w:rPr>
              <w:t>Dataset for histopathological reporting of cancer of unknown primary and malignancy of unknown primary origin</w:t>
            </w:r>
            <w:r w:rsidR="00DE1B22">
              <w:rPr>
                <w:i/>
                <w:iCs/>
              </w:rPr>
              <w:t xml:space="preserve">. </w:t>
            </w:r>
            <w:r w:rsidRPr="00C2545D">
              <w:t>Available at:</w:t>
            </w:r>
            <w:r>
              <w:t xml:space="preserve"> </w:t>
            </w:r>
            <w:r w:rsidRPr="00EE1DD1">
              <w:rPr>
                <w:rStyle w:val="Hyperlink"/>
              </w:rPr>
              <w:t>https://www.rcpath.org/profession/guidelines/cancer-datasets-and-tissue-pathways.html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77366070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7C1F9C">
        <w:t>audit of histopathological reporting of cancer of unknown primary and malignancy of unknown primary origin</w:t>
      </w:r>
    </w:p>
    <w:p w14:paraId="3C2E1AFD" w14:textId="68867EE7" w:rsidR="00253E1A" w:rsidRPr="009349D7" w:rsidRDefault="009929C5" w:rsidP="001F037A">
      <w:pPr>
        <w:pStyle w:val="Heading2"/>
      </w:pPr>
      <w:r w:rsidRPr="009349D7">
        <w:t xml:space="preserve">Audit reviewing </w:t>
      </w:r>
      <w:r w:rsidR="007C1F9C">
        <w:t>practice</w:t>
      </w:r>
      <w:r w:rsidR="00E3625C" w:rsidRPr="009349D7">
        <w:t xml:space="preserve"> 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4030B05B" w14:textId="136FE3E9" w:rsidR="00603ECE" w:rsidRPr="005D5D90" w:rsidRDefault="0051663B" w:rsidP="001F037A">
      <w:r w:rsidRPr="005D5D90">
        <w:t xml:space="preserve">Case number:  </w:t>
      </w:r>
    </w:p>
    <w:p w14:paraId="1C966CA0" w14:textId="4CE94F88" w:rsidR="00D00565" w:rsidRPr="005D5D90" w:rsidRDefault="00D00565" w:rsidP="001F037A">
      <w:r w:rsidRPr="005D5D90">
        <w:t xml:space="preserve">Date of collection/receipt: </w:t>
      </w:r>
    </w:p>
    <w:p w14:paraId="2A66095B" w14:textId="21001E48" w:rsidR="00D00565" w:rsidRPr="005D5D90" w:rsidRDefault="00D00565" w:rsidP="001F037A">
      <w:r w:rsidRPr="005D5D90">
        <w:t xml:space="preserve">Date of report: </w:t>
      </w:r>
    </w:p>
    <w:p w14:paraId="10827C6A" w14:textId="579C7FEF" w:rsidR="00D00565" w:rsidRPr="001F037A" w:rsidRDefault="00D00565" w:rsidP="001F037A">
      <w:r w:rsidRPr="005D5D90">
        <w:t>Turnaround time (days):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667"/>
        <w:gridCol w:w="630"/>
        <w:gridCol w:w="614"/>
        <w:gridCol w:w="349"/>
        <w:gridCol w:w="988"/>
        <w:gridCol w:w="389"/>
        <w:gridCol w:w="1510"/>
        <w:gridCol w:w="222"/>
        <w:gridCol w:w="1035"/>
        <w:gridCol w:w="1300"/>
        <w:gridCol w:w="156"/>
      </w:tblGrid>
      <w:tr w:rsidR="0051663B" w:rsidRPr="00077B16" w14:paraId="096252DE" w14:textId="77777777" w:rsidTr="00712C50">
        <w:trPr>
          <w:gridAfter w:val="1"/>
          <w:wAfter w:w="156" w:type="dxa"/>
          <w:trHeight w:val="128"/>
        </w:trPr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14:paraId="26EA664E" w14:textId="77777777" w:rsidR="006B091F" w:rsidRPr="001F037A" w:rsidRDefault="006B091F" w:rsidP="001F037A">
            <w:pPr>
              <w:pStyle w:val="Tabletext"/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0963909C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1</w:t>
            </w:r>
          </w:p>
          <w:p w14:paraId="4BAF7515" w14:textId="55D27505" w:rsidR="006B091F" w:rsidRPr="00781C28" w:rsidRDefault="007C1F9C" w:rsidP="001F037A">
            <w:pPr>
              <w:pStyle w:val="Tabletext"/>
            </w:pPr>
            <w:r>
              <w:t>Yes</w:t>
            </w:r>
            <w:r w:rsidR="006B091F" w:rsidRPr="00781C28">
              <w:t xml:space="preserve"> 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252B7A40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2</w:t>
            </w:r>
          </w:p>
          <w:p w14:paraId="0FFDB801" w14:textId="05E02440" w:rsidR="006B091F" w:rsidRPr="00781C28" w:rsidRDefault="007C1F9C" w:rsidP="001F037A">
            <w:pPr>
              <w:pStyle w:val="Tabletext"/>
            </w:pPr>
            <w:r>
              <w:t>No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14:paraId="1388AE2C" w14:textId="77777777" w:rsidR="0051663B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3</w:t>
            </w:r>
            <w:r w:rsidRPr="001F037A">
              <w:rPr>
                <w:b/>
              </w:rPr>
              <w:tab/>
            </w:r>
          </w:p>
          <w:p w14:paraId="7D8E7D1C" w14:textId="07011AD7" w:rsidR="006B091F" w:rsidRPr="00781C28" w:rsidRDefault="007C1F9C" w:rsidP="001F037A">
            <w:pPr>
              <w:pStyle w:val="Tabletext"/>
            </w:pPr>
            <w:r>
              <w:t xml:space="preserve">If </w:t>
            </w:r>
            <w:r w:rsidRPr="00E350B4">
              <w:rPr>
                <w:b/>
                <w:bCs/>
              </w:rPr>
              <w:t>N</w:t>
            </w:r>
            <w:r w:rsidRPr="004E5FFB">
              <w:rPr>
                <w:b/>
                <w:bCs/>
              </w:rPr>
              <w:t>o</w:t>
            </w:r>
            <w:r>
              <w:t xml:space="preserve">, was there documentation to explain the variance? </w:t>
            </w:r>
            <w:r w:rsidRPr="004E5FFB">
              <w:rPr>
                <w:b/>
                <w:bCs/>
              </w:rPr>
              <w:t>Yes/No</w:t>
            </w:r>
            <w:r>
              <w:t xml:space="preserve"> plus free-text comment.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3C031C85" w14:textId="77777777" w:rsidR="00F43B1C" w:rsidRPr="001F037A" w:rsidRDefault="12496189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4</w:t>
            </w:r>
            <w:r w:rsidR="006B091F" w:rsidRPr="001F037A">
              <w:rPr>
                <w:b/>
              </w:rPr>
              <w:tab/>
            </w:r>
          </w:p>
          <w:p w14:paraId="5E62A50A" w14:textId="62700242" w:rsidR="006B091F" w:rsidRPr="00781C28" w:rsidRDefault="12496189" w:rsidP="007C1F9C">
            <w:pPr>
              <w:pStyle w:val="Tabletext"/>
              <w:rPr>
                <w:bCs/>
              </w:rPr>
            </w:pPr>
            <w:r w:rsidRPr="00781C28">
              <w:t>Compliant with guideline based on</w:t>
            </w:r>
            <w:r w:rsidR="007C1F9C">
              <w:rPr>
                <w:b/>
              </w:rPr>
              <w:t xml:space="preserve"> </w:t>
            </w:r>
            <w:r w:rsidR="007C1F9C" w:rsidRPr="00E350B4">
              <w:rPr>
                <w:b/>
                <w:bCs/>
              </w:rPr>
              <w:t>Y</w:t>
            </w:r>
            <w:r w:rsidR="007C1F9C" w:rsidRPr="004E5FFB">
              <w:rPr>
                <w:b/>
                <w:bCs/>
              </w:rPr>
              <w:t>es</w:t>
            </w:r>
            <w:r w:rsidR="007C1F9C">
              <w:t xml:space="preserve"> from column 1 or an appropriate explanation from column 3.</w:t>
            </w:r>
            <w:r w:rsidR="007C1F9C" w:rsidRPr="00781C28">
              <w:rPr>
                <w:bCs/>
              </w:rPr>
              <w:t xml:space="preserve"> </w:t>
            </w:r>
            <w:r w:rsidR="007C1F9C" w:rsidRPr="001F037A">
              <w:rPr>
                <w:b/>
              </w:rPr>
              <w:t>Yes/No</w:t>
            </w:r>
          </w:p>
        </w:tc>
      </w:tr>
      <w:tr w:rsidR="000C1EFD" w:rsidRPr="00077B16" w14:paraId="68DFAF5C" w14:textId="77777777" w:rsidTr="00712C50">
        <w:trPr>
          <w:gridAfter w:val="1"/>
          <w:wAfter w:w="156" w:type="dxa"/>
          <w:trHeight w:val="58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26" w14:textId="4F9131FC" w:rsidR="000C1EFD" w:rsidRPr="00077B16" w:rsidRDefault="000C1EFD" w:rsidP="000C1EFD">
            <w:pPr>
              <w:pStyle w:val="Tabletext"/>
            </w:pPr>
            <w:r w:rsidRPr="00403FFE">
              <w:t>Site of sample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0C1EFD" w:rsidRPr="00077B16" w14:paraId="281C1E04" w14:textId="77777777" w:rsidTr="00712C50">
        <w:trPr>
          <w:gridAfter w:val="1"/>
          <w:wAfter w:w="156" w:type="dxa"/>
          <w:trHeight w:val="128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10375E1A" w:rsidR="000C1EFD" w:rsidRPr="00077B16" w:rsidRDefault="000C1EFD" w:rsidP="000C1EFD">
            <w:pPr>
              <w:pStyle w:val="Tabletext"/>
              <w:rPr>
                <w:color w:val="FF0000"/>
              </w:rPr>
            </w:pPr>
            <w:r w:rsidRPr="00403FFE">
              <w:t>Type of sample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0C1EFD" w:rsidRPr="00077B16" w14:paraId="3CB1828E" w14:textId="77777777" w:rsidTr="00712C50">
        <w:trPr>
          <w:gridAfter w:val="1"/>
          <w:wAfter w:w="156" w:type="dxa"/>
          <w:trHeight w:val="128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3721BED9" w:rsidR="000C1EFD" w:rsidRPr="00077B16" w:rsidRDefault="000C1EFD" w:rsidP="000C1EFD">
            <w:pPr>
              <w:pStyle w:val="Tabletext"/>
              <w:rPr>
                <w:b/>
                <w:bCs/>
              </w:rPr>
            </w:pPr>
            <w:r w:rsidRPr="00403FFE">
              <w:t>Morphology (description)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0C1EFD" w:rsidRPr="00077B16" w14:paraId="0251DA41" w14:textId="77777777" w:rsidTr="00712C50">
        <w:trPr>
          <w:gridAfter w:val="1"/>
          <w:wAfter w:w="156" w:type="dxa"/>
          <w:trHeight w:val="74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24A3558A" w:rsidR="000C1EFD" w:rsidRPr="00077B16" w:rsidRDefault="000C1EFD" w:rsidP="000C1EFD">
            <w:pPr>
              <w:pStyle w:val="Tabletext"/>
            </w:pPr>
            <w:r w:rsidRPr="00403FFE">
              <w:t>Immunohistochemistry (description of results)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0C1EFD" w:rsidRPr="00077B16" w14:paraId="7CE77257" w14:textId="77777777" w:rsidTr="00712C50">
        <w:trPr>
          <w:gridAfter w:val="1"/>
          <w:wAfter w:w="156" w:type="dxa"/>
          <w:trHeight w:val="128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6ED82F20" w:rsidR="000C1EFD" w:rsidRPr="00077B16" w:rsidRDefault="001A1A1C" w:rsidP="000C1EFD">
            <w:pPr>
              <w:pStyle w:val="Tabletext"/>
            </w:pPr>
            <w:r w:rsidRPr="00B00B14">
              <w:rPr>
                <w:bCs/>
              </w:rPr>
              <w:t>Exclude lymphoma</w:t>
            </w:r>
            <w:r>
              <w:rPr>
                <w:bCs/>
              </w:rPr>
              <w:t>, germ cell tumour, melanoma and sarcoma</w:t>
            </w:r>
            <w:r w:rsidRPr="00B00B14">
              <w:rPr>
                <w:bCs/>
              </w:rPr>
              <w:t xml:space="preserve"> (by IHC or confident diagnosis of another ca</w:t>
            </w:r>
            <w:r>
              <w:rPr>
                <w:bCs/>
              </w:rPr>
              <w:t>tegory</w:t>
            </w:r>
            <w:r w:rsidRPr="00B00B14">
              <w:rPr>
                <w:bCs/>
              </w:rPr>
              <w:t>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0C1EFD" w:rsidRPr="00077B16" w14:paraId="1D045AA4" w14:textId="77777777" w:rsidTr="00712C50">
        <w:trPr>
          <w:gridAfter w:val="1"/>
          <w:wAfter w:w="156" w:type="dxa"/>
          <w:trHeight w:val="128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3EC5AD23" w:rsidR="000C1EFD" w:rsidRPr="00077B16" w:rsidRDefault="000C1EFD" w:rsidP="000C1EFD">
            <w:pPr>
              <w:pStyle w:val="Tabletext"/>
            </w:pPr>
            <w:r w:rsidRPr="00403FFE">
              <w:t>Broad morphological diagnosis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0C1EFD" w:rsidRPr="00077B16" w14:paraId="4420D969" w14:textId="77777777" w:rsidTr="00712C50">
        <w:trPr>
          <w:gridAfter w:val="1"/>
          <w:wAfter w:w="156" w:type="dxa"/>
          <w:trHeight w:val="128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4E42F33E" w:rsidR="000C1EFD" w:rsidRPr="00077B16" w:rsidRDefault="00146BA3" w:rsidP="000C1EFD">
            <w:pPr>
              <w:pStyle w:val="Tabletext"/>
            </w:pPr>
            <w:r w:rsidRPr="00146BA3">
              <w:t>Discussion at CUP MDT (or equivalent recommendation)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2C1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0C1EFD" w:rsidRPr="00077B16" w:rsidRDefault="000C1EFD" w:rsidP="000C1EFD">
            <w:pPr>
              <w:pStyle w:val="Tabletext"/>
              <w:rPr>
                <w:b/>
                <w:bCs/>
              </w:rPr>
            </w:pPr>
          </w:p>
        </w:tc>
      </w:tr>
      <w:tr w:rsidR="009F45A0" w:rsidRPr="00077B16" w14:paraId="61F2D53B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010" w:type="dxa"/>
            <w:gridSpan w:val="12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3286B311" w:rsidR="002806C7" w:rsidRPr="009349D7" w:rsidRDefault="00943E96" w:rsidP="001F037A">
            <w:pPr>
              <w:pStyle w:val="Tabletext"/>
              <w:spacing w:line="360" w:lineRule="auto"/>
            </w:pPr>
            <w:r w:rsidRPr="00943E96">
              <w:rPr>
                <w:rStyle w:val="cf01"/>
                <w:rFonts w:ascii="Arial" w:hAnsi="Arial" w:cs="Arial"/>
                <w:sz w:val="24"/>
                <w:szCs w:val="24"/>
              </w:rPr>
              <w:t>An audit of histopathological reporting of cancer of unknown primary and malignancy of unknown primary origin</w:t>
            </w:r>
          </w:p>
        </w:tc>
      </w:tr>
      <w:tr w:rsidR="009F45A0" w:rsidRPr="00077B16" w14:paraId="345A45ED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  <w:gridSpan w:val="2"/>
          </w:tcPr>
          <w:p w14:paraId="478CF20C" w14:textId="77777777" w:rsidR="009F45A0" w:rsidRPr="008015D7" w:rsidRDefault="009F45A0" w:rsidP="00712C50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  <w:gridSpan w:val="2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  <w:gridSpan w:val="2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  <w:gridSpan w:val="2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  <w:gridSpan w:val="2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712C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2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  <w:gridSpan w:val="2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  <w:gridSpan w:val="2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E8D2" w14:textId="77777777" w:rsidR="005B07B0" w:rsidRDefault="005B07B0">
      <w:r>
        <w:separator/>
      </w:r>
    </w:p>
  </w:endnote>
  <w:endnote w:type="continuationSeparator" w:id="0">
    <w:p w14:paraId="07B863D1" w14:textId="77777777" w:rsidR="005B07B0" w:rsidRDefault="005B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5D1C481F" w:rsidR="00590DC3" w:rsidRPr="00D366F9" w:rsidRDefault="00DD172C" w:rsidP="00943E96">
    <w:pPr>
      <w:tabs>
        <w:tab w:val="left" w:pos="2268"/>
        <w:tab w:val="left" w:pos="4820"/>
        <w:tab w:val="left" w:pos="6804"/>
        <w:tab w:val="right" w:pos="96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292E69">
      <w:rPr>
        <w:rFonts w:cs="Arial"/>
        <w:sz w:val="20"/>
        <w:szCs w:val="20"/>
      </w:rPr>
      <w:t>17</w:t>
    </w:r>
    <w:r w:rsidR="002422B3">
      <w:rPr>
        <w:rFonts w:cs="Arial"/>
        <w:sz w:val="20"/>
        <w:szCs w:val="20"/>
      </w:rPr>
      <w:t>092</w:t>
    </w:r>
    <w:r w:rsidR="00401821">
      <w:rPr>
        <w:rFonts w:cs="Arial"/>
        <w:sz w:val="20"/>
        <w:szCs w:val="20"/>
      </w:rPr>
      <w:t>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43E96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3E96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15A675BD" w:rsidR="00590DC3" w:rsidRPr="00D366F9" w:rsidRDefault="00C1018E" w:rsidP="00943E96">
    <w:pPr>
      <w:tabs>
        <w:tab w:val="left" w:pos="1559"/>
        <w:tab w:val="left" w:pos="2410"/>
        <w:tab w:val="left" w:pos="4820"/>
        <w:tab w:val="left" w:pos="5245"/>
        <w:tab w:val="left" w:pos="5670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9504" behindDoc="1" locked="0" layoutInCell="1" allowOverlap="1" wp14:anchorId="1FF97333" wp14:editId="6AA05D97">
          <wp:simplePos x="0" y="0"/>
          <wp:positionH relativeFrom="margin">
            <wp:posOffset>3996055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1072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BD5D9F">
      <w:rPr>
        <w:rFonts w:cs="Arial"/>
        <w:sz w:val="20"/>
        <w:szCs w:val="20"/>
      </w:rPr>
      <w:t>17</w:t>
    </w:r>
    <w:r w:rsidR="002422B3">
      <w:rPr>
        <w:rFonts w:cs="Arial"/>
        <w:sz w:val="20"/>
        <w:szCs w:val="20"/>
      </w:rPr>
      <w:t>0924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943E96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3E96">
      <w:rPr>
        <w:rFonts w:cs="Arial"/>
        <w:sz w:val="20"/>
        <w:szCs w:val="20"/>
      </w:rPr>
      <w:tab/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3E6A8" w14:textId="77777777" w:rsidR="005B07B0" w:rsidRDefault="005B07B0">
      <w:r>
        <w:separator/>
      </w:r>
    </w:p>
  </w:footnote>
  <w:footnote w:type="continuationSeparator" w:id="0">
    <w:p w14:paraId="543575B5" w14:textId="77777777" w:rsidR="005B07B0" w:rsidRDefault="005B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99C2A" w14:textId="77777777" w:rsidR="007C7BAE" w:rsidRDefault="00DD172C" w:rsidP="002806C7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130FE" w14:textId="14EF53AC" w:rsidR="00590DC3" w:rsidRDefault="00590DC3" w:rsidP="002806C7">
    <w:pPr>
      <w:pStyle w:val="Header"/>
      <w:tabs>
        <w:tab w:val="clear" w:pos="8306"/>
        <w:tab w:val="right" w:pos="9639"/>
      </w:tabs>
    </w:pP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651B8"/>
    <w:multiLevelType w:val="hybridMultilevel"/>
    <w:tmpl w:val="7F008F2A"/>
    <w:lvl w:ilvl="0" w:tplc="D558471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D84674E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5978A26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23EFC6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87B47C0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C084204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A2B211E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F27AC06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87D67BF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52B4C"/>
    <w:multiLevelType w:val="hybridMultilevel"/>
    <w:tmpl w:val="5906CCF2"/>
    <w:lvl w:ilvl="0" w:tplc="E7D682F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FDCE6D0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3B9C2E7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92E0C2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BA52559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588C76A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ADEE2DF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9C166D1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AE4AF43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4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22C7F"/>
    <w:multiLevelType w:val="multilevel"/>
    <w:tmpl w:val="8B1E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C85B24"/>
    <w:multiLevelType w:val="hybridMultilevel"/>
    <w:tmpl w:val="F034A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2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D861DA"/>
    <w:multiLevelType w:val="hybridMultilevel"/>
    <w:tmpl w:val="4324455C"/>
    <w:lvl w:ilvl="0" w:tplc="3DCA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70FF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7721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A8A2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6FE6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826E9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C381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D4E38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26F2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E4B91"/>
    <w:multiLevelType w:val="hybridMultilevel"/>
    <w:tmpl w:val="82E4F62E"/>
    <w:lvl w:ilvl="0" w:tplc="F4C23EF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0D16454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5B3ED2C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4614DA1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00BC6D5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E09AF14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65D874C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283E5E9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83AA878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6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227891"/>
    <w:multiLevelType w:val="hybridMultilevel"/>
    <w:tmpl w:val="5504DA18"/>
    <w:lvl w:ilvl="0" w:tplc="78F85B6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1552522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3916904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83A8466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D610B7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9D16C54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0362462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98BA92E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D4100CE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8" w15:restartNumberingAfterBreak="0">
    <w:nsid w:val="44792386"/>
    <w:multiLevelType w:val="hybridMultilevel"/>
    <w:tmpl w:val="207E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7B4209"/>
    <w:multiLevelType w:val="hybridMultilevel"/>
    <w:tmpl w:val="4D507994"/>
    <w:lvl w:ilvl="0" w:tplc="8DF2EE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D439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324D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62C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A741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AB664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674B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867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A4C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CE6ED5"/>
    <w:multiLevelType w:val="hybridMultilevel"/>
    <w:tmpl w:val="522A917C"/>
    <w:lvl w:ilvl="0" w:tplc="DC8475C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DB78441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6CF0C72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D3A483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B4662AC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1DCC97C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FFA023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2098E2D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D658937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35" w15:restartNumberingAfterBreak="0">
    <w:nsid w:val="63CC50E7"/>
    <w:multiLevelType w:val="hybridMultilevel"/>
    <w:tmpl w:val="08560CC8"/>
    <w:lvl w:ilvl="0" w:tplc="9F96AFF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831EA2F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B39E2C8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9A0403C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1F1003B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3A6817B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FE824DC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1C3A4E0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AD8A2EE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36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F75B7B"/>
    <w:multiLevelType w:val="hybridMultilevel"/>
    <w:tmpl w:val="ACB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3162BC"/>
    <w:multiLevelType w:val="hybridMultilevel"/>
    <w:tmpl w:val="2B7C9942"/>
    <w:lvl w:ilvl="0" w:tplc="111CD12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F2CAB46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08D4EBB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CE66D57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8C98131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9E14E14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7A58EC0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DC7402D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EB86238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43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E95069"/>
    <w:multiLevelType w:val="hybridMultilevel"/>
    <w:tmpl w:val="04EE9CD0"/>
    <w:lvl w:ilvl="0" w:tplc="5F4E9B0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C862C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51A8FA4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52A605E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A8FEA37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B4CC9C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1B2A5C0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507ACE4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39D4D44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num w:numId="1" w16cid:durableId="1171332489">
    <w:abstractNumId w:val="8"/>
  </w:num>
  <w:num w:numId="2" w16cid:durableId="1188449754">
    <w:abstractNumId w:val="31"/>
  </w:num>
  <w:num w:numId="3" w16cid:durableId="1837838498">
    <w:abstractNumId w:val="6"/>
  </w:num>
  <w:num w:numId="4" w16cid:durableId="1977566131">
    <w:abstractNumId w:val="7"/>
  </w:num>
  <w:num w:numId="5" w16cid:durableId="1911698097">
    <w:abstractNumId w:val="20"/>
  </w:num>
  <w:num w:numId="6" w16cid:durableId="1681543166">
    <w:abstractNumId w:val="37"/>
  </w:num>
  <w:num w:numId="7" w16cid:durableId="2110732581">
    <w:abstractNumId w:val="12"/>
  </w:num>
  <w:num w:numId="8" w16cid:durableId="150567517">
    <w:abstractNumId w:val="22"/>
  </w:num>
  <w:num w:numId="9" w16cid:durableId="118693893">
    <w:abstractNumId w:val="14"/>
  </w:num>
  <w:num w:numId="10" w16cid:durableId="356666159">
    <w:abstractNumId w:val="2"/>
  </w:num>
  <w:num w:numId="11" w16cid:durableId="13655170">
    <w:abstractNumId w:val="36"/>
  </w:num>
  <w:num w:numId="12" w16cid:durableId="937830974">
    <w:abstractNumId w:val="41"/>
  </w:num>
  <w:num w:numId="13" w16cid:durableId="1311669074">
    <w:abstractNumId w:val="33"/>
  </w:num>
  <w:num w:numId="14" w16cid:durableId="1241059685">
    <w:abstractNumId w:val="32"/>
  </w:num>
  <w:num w:numId="15" w16cid:durableId="2138598035">
    <w:abstractNumId w:val="3"/>
  </w:num>
  <w:num w:numId="16" w16cid:durableId="1676764879">
    <w:abstractNumId w:val="43"/>
  </w:num>
  <w:num w:numId="17" w16cid:durableId="1758669902">
    <w:abstractNumId w:val="29"/>
  </w:num>
  <w:num w:numId="18" w16cid:durableId="1935357735">
    <w:abstractNumId w:val="10"/>
  </w:num>
  <w:num w:numId="19" w16cid:durableId="382631689">
    <w:abstractNumId w:val="40"/>
  </w:num>
  <w:num w:numId="20" w16cid:durableId="1163424478">
    <w:abstractNumId w:val="26"/>
  </w:num>
  <w:num w:numId="21" w16cid:durableId="156192729">
    <w:abstractNumId w:val="21"/>
  </w:num>
  <w:num w:numId="22" w16cid:durableId="1930310314">
    <w:abstractNumId w:val="39"/>
  </w:num>
  <w:num w:numId="23" w16cid:durableId="922880505">
    <w:abstractNumId w:val="24"/>
  </w:num>
  <w:num w:numId="24" w16cid:durableId="661615937">
    <w:abstractNumId w:val="16"/>
  </w:num>
  <w:num w:numId="25" w16cid:durableId="1329015147">
    <w:abstractNumId w:val="4"/>
  </w:num>
  <w:num w:numId="26" w16cid:durableId="214778267">
    <w:abstractNumId w:val="11"/>
  </w:num>
  <w:num w:numId="27" w16cid:durableId="1755466984">
    <w:abstractNumId w:val="15"/>
  </w:num>
  <w:num w:numId="28" w16cid:durableId="1748458345">
    <w:abstractNumId w:val="9"/>
  </w:num>
  <w:num w:numId="29" w16cid:durableId="1067455065">
    <w:abstractNumId w:val="5"/>
  </w:num>
  <w:num w:numId="30" w16cid:durableId="1740667139">
    <w:abstractNumId w:val="19"/>
  </w:num>
  <w:num w:numId="31" w16cid:durableId="797454649">
    <w:abstractNumId w:val="0"/>
  </w:num>
  <w:num w:numId="32" w16cid:durableId="422384353">
    <w:abstractNumId w:val="17"/>
  </w:num>
  <w:num w:numId="33" w16cid:durableId="1329485030">
    <w:abstractNumId w:val="42"/>
  </w:num>
  <w:num w:numId="34" w16cid:durableId="433717394">
    <w:abstractNumId w:val="23"/>
  </w:num>
  <w:num w:numId="35" w16cid:durableId="351490967">
    <w:abstractNumId w:val="44"/>
  </w:num>
  <w:num w:numId="36" w16cid:durableId="573390501">
    <w:abstractNumId w:val="34"/>
  </w:num>
  <w:num w:numId="37" w16cid:durableId="1522352422">
    <w:abstractNumId w:val="27"/>
  </w:num>
  <w:num w:numId="38" w16cid:durableId="685206832">
    <w:abstractNumId w:val="13"/>
  </w:num>
  <w:num w:numId="39" w16cid:durableId="506332594">
    <w:abstractNumId w:val="1"/>
  </w:num>
  <w:num w:numId="40" w16cid:durableId="641079475">
    <w:abstractNumId w:val="30"/>
  </w:num>
  <w:num w:numId="41" w16cid:durableId="1668897271">
    <w:abstractNumId w:val="35"/>
  </w:num>
  <w:num w:numId="42" w16cid:durableId="2044548239">
    <w:abstractNumId w:val="25"/>
  </w:num>
  <w:num w:numId="43" w16cid:durableId="1523401282">
    <w:abstractNumId w:val="18"/>
  </w:num>
  <w:num w:numId="44" w16cid:durableId="1663266515">
    <w:abstractNumId w:val="38"/>
  </w:num>
  <w:num w:numId="45" w16cid:durableId="37115592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061AD"/>
    <w:rsid w:val="00011675"/>
    <w:rsid w:val="00021F9B"/>
    <w:rsid w:val="0002418C"/>
    <w:rsid w:val="000254DC"/>
    <w:rsid w:val="00032CFB"/>
    <w:rsid w:val="00034639"/>
    <w:rsid w:val="000369E8"/>
    <w:rsid w:val="00045804"/>
    <w:rsid w:val="00054FB3"/>
    <w:rsid w:val="00074049"/>
    <w:rsid w:val="00077B16"/>
    <w:rsid w:val="00093BA7"/>
    <w:rsid w:val="000A1FFE"/>
    <w:rsid w:val="000A3D6F"/>
    <w:rsid w:val="000B1E92"/>
    <w:rsid w:val="000B3BBC"/>
    <w:rsid w:val="000C1EFD"/>
    <w:rsid w:val="000C48A8"/>
    <w:rsid w:val="000D7C6A"/>
    <w:rsid w:val="000E2004"/>
    <w:rsid w:val="000E42F5"/>
    <w:rsid w:val="000F4D77"/>
    <w:rsid w:val="00127BCA"/>
    <w:rsid w:val="0014563E"/>
    <w:rsid w:val="00146BA3"/>
    <w:rsid w:val="001657DC"/>
    <w:rsid w:val="00167FA9"/>
    <w:rsid w:val="00175B2A"/>
    <w:rsid w:val="00176346"/>
    <w:rsid w:val="00194E27"/>
    <w:rsid w:val="001A1A1C"/>
    <w:rsid w:val="001B29AF"/>
    <w:rsid w:val="001B5CA3"/>
    <w:rsid w:val="001C26F9"/>
    <w:rsid w:val="001E3E18"/>
    <w:rsid w:val="001E41D4"/>
    <w:rsid w:val="001F037A"/>
    <w:rsid w:val="001F7DE9"/>
    <w:rsid w:val="002020DA"/>
    <w:rsid w:val="0020390E"/>
    <w:rsid w:val="002045D7"/>
    <w:rsid w:val="002119F3"/>
    <w:rsid w:val="00214938"/>
    <w:rsid w:val="00230059"/>
    <w:rsid w:val="00234879"/>
    <w:rsid w:val="00236576"/>
    <w:rsid w:val="002422B3"/>
    <w:rsid w:val="00253E1A"/>
    <w:rsid w:val="0025747C"/>
    <w:rsid w:val="00260F00"/>
    <w:rsid w:val="00270BF1"/>
    <w:rsid w:val="002806C7"/>
    <w:rsid w:val="002810CB"/>
    <w:rsid w:val="002851D7"/>
    <w:rsid w:val="00287D49"/>
    <w:rsid w:val="00292E69"/>
    <w:rsid w:val="0029541C"/>
    <w:rsid w:val="0029610F"/>
    <w:rsid w:val="002A0090"/>
    <w:rsid w:val="002A293B"/>
    <w:rsid w:val="002F5E08"/>
    <w:rsid w:val="00327320"/>
    <w:rsid w:val="00332326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D7812"/>
    <w:rsid w:val="003E3E41"/>
    <w:rsid w:val="003E4192"/>
    <w:rsid w:val="00401821"/>
    <w:rsid w:val="004039FC"/>
    <w:rsid w:val="00406950"/>
    <w:rsid w:val="00410856"/>
    <w:rsid w:val="004118BE"/>
    <w:rsid w:val="00436FD4"/>
    <w:rsid w:val="00441292"/>
    <w:rsid w:val="004479FB"/>
    <w:rsid w:val="00467285"/>
    <w:rsid w:val="00467FBD"/>
    <w:rsid w:val="004700AB"/>
    <w:rsid w:val="00470FB1"/>
    <w:rsid w:val="00473B28"/>
    <w:rsid w:val="004756F3"/>
    <w:rsid w:val="004761C4"/>
    <w:rsid w:val="00480D5F"/>
    <w:rsid w:val="00484201"/>
    <w:rsid w:val="004865A5"/>
    <w:rsid w:val="00490D12"/>
    <w:rsid w:val="004916F8"/>
    <w:rsid w:val="004A50CC"/>
    <w:rsid w:val="004A572A"/>
    <w:rsid w:val="004A7BA1"/>
    <w:rsid w:val="004B18E0"/>
    <w:rsid w:val="004B1BCB"/>
    <w:rsid w:val="004B3539"/>
    <w:rsid w:val="004C0DCF"/>
    <w:rsid w:val="004C6370"/>
    <w:rsid w:val="004E0E32"/>
    <w:rsid w:val="004F2C2A"/>
    <w:rsid w:val="004F5A98"/>
    <w:rsid w:val="00502E85"/>
    <w:rsid w:val="00515AE8"/>
    <w:rsid w:val="00516629"/>
    <w:rsid w:val="0051663B"/>
    <w:rsid w:val="00520FD0"/>
    <w:rsid w:val="00545347"/>
    <w:rsid w:val="00552F68"/>
    <w:rsid w:val="00554FCF"/>
    <w:rsid w:val="00561723"/>
    <w:rsid w:val="00576AA5"/>
    <w:rsid w:val="00590DC3"/>
    <w:rsid w:val="005A2C0F"/>
    <w:rsid w:val="005A2D91"/>
    <w:rsid w:val="005A491F"/>
    <w:rsid w:val="005B07B0"/>
    <w:rsid w:val="005C7333"/>
    <w:rsid w:val="005D3173"/>
    <w:rsid w:val="005D5D90"/>
    <w:rsid w:val="005E1060"/>
    <w:rsid w:val="005E3C1B"/>
    <w:rsid w:val="005E521D"/>
    <w:rsid w:val="005F0C38"/>
    <w:rsid w:val="005F2A6D"/>
    <w:rsid w:val="00603ECE"/>
    <w:rsid w:val="00606B9C"/>
    <w:rsid w:val="006147E1"/>
    <w:rsid w:val="00624056"/>
    <w:rsid w:val="006319A1"/>
    <w:rsid w:val="00632EB6"/>
    <w:rsid w:val="0064234B"/>
    <w:rsid w:val="0064285B"/>
    <w:rsid w:val="00654206"/>
    <w:rsid w:val="006543E4"/>
    <w:rsid w:val="0068302D"/>
    <w:rsid w:val="00690DA4"/>
    <w:rsid w:val="00690DDF"/>
    <w:rsid w:val="0069652F"/>
    <w:rsid w:val="006A3899"/>
    <w:rsid w:val="006B091F"/>
    <w:rsid w:val="006B136F"/>
    <w:rsid w:val="006B32B1"/>
    <w:rsid w:val="006B3C09"/>
    <w:rsid w:val="006D4E64"/>
    <w:rsid w:val="006E2AD5"/>
    <w:rsid w:val="007114AC"/>
    <w:rsid w:val="0071269F"/>
    <w:rsid w:val="00712C50"/>
    <w:rsid w:val="00745A21"/>
    <w:rsid w:val="00753ECC"/>
    <w:rsid w:val="007631F7"/>
    <w:rsid w:val="007637F5"/>
    <w:rsid w:val="00765F35"/>
    <w:rsid w:val="00767BCF"/>
    <w:rsid w:val="00781C28"/>
    <w:rsid w:val="00791B4A"/>
    <w:rsid w:val="00794A49"/>
    <w:rsid w:val="007960F1"/>
    <w:rsid w:val="007A10E7"/>
    <w:rsid w:val="007B14FD"/>
    <w:rsid w:val="007B2B29"/>
    <w:rsid w:val="007B6CAB"/>
    <w:rsid w:val="007C1F9C"/>
    <w:rsid w:val="007C6E8F"/>
    <w:rsid w:val="007C7BAE"/>
    <w:rsid w:val="007D6BF2"/>
    <w:rsid w:val="007E257D"/>
    <w:rsid w:val="007E5BF9"/>
    <w:rsid w:val="007F21DF"/>
    <w:rsid w:val="008015D7"/>
    <w:rsid w:val="00811021"/>
    <w:rsid w:val="00813B20"/>
    <w:rsid w:val="00816F79"/>
    <w:rsid w:val="00830CA3"/>
    <w:rsid w:val="008317B0"/>
    <w:rsid w:val="00835EBE"/>
    <w:rsid w:val="00853CBF"/>
    <w:rsid w:val="00855773"/>
    <w:rsid w:val="00860AF9"/>
    <w:rsid w:val="00860CD7"/>
    <w:rsid w:val="008628C3"/>
    <w:rsid w:val="00875EC4"/>
    <w:rsid w:val="00876590"/>
    <w:rsid w:val="00876760"/>
    <w:rsid w:val="00884B47"/>
    <w:rsid w:val="0089524E"/>
    <w:rsid w:val="00896406"/>
    <w:rsid w:val="00896AF4"/>
    <w:rsid w:val="008D69A3"/>
    <w:rsid w:val="008E542F"/>
    <w:rsid w:val="008E5933"/>
    <w:rsid w:val="00903337"/>
    <w:rsid w:val="0091017D"/>
    <w:rsid w:val="00930859"/>
    <w:rsid w:val="009309DD"/>
    <w:rsid w:val="009349D7"/>
    <w:rsid w:val="00940136"/>
    <w:rsid w:val="00943E96"/>
    <w:rsid w:val="00952DFE"/>
    <w:rsid w:val="00960847"/>
    <w:rsid w:val="00962491"/>
    <w:rsid w:val="009818CC"/>
    <w:rsid w:val="00984FE4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3543B"/>
    <w:rsid w:val="00A4630E"/>
    <w:rsid w:val="00A6672C"/>
    <w:rsid w:val="00A91137"/>
    <w:rsid w:val="00A91FCC"/>
    <w:rsid w:val="00A9492C"/>
    <w:rsid w:val="00AB2EA4"/>
    <w:rsid w:val="00AC3558"/>
    <w:rsid w:val="00AD28E3"/>
    <w:rsid w:val="00AE279A"/>
    <w:rsid w:val="00AE34E0"/>
    <w:rsid w:val="00AF26E0"/>
    <w:rsid w:val="00AF745A"/>
    <w:rsid w:val="00B00595"/>
    <w:rsid w:val="00B10E5A"/>
    <w:rsid w:val="00B1219C"/>
    <w:rsid w:val="00B24EE4"/>
    <w:rsid w:val="00B420AD"/>
    <w:rsid w:val="00B45883"/>
    <w:rsid w:val="00B46EA9"/>
    <w:rsid w:val="00B764BA"/>
    <w:rsid w:val="00B93EB4"/>
    <w:rsid w:val="00BA18F7"/>
    <w:rsid w:val="00BB175C"/>
    <w:rsid w:val="00BC07AD"/>
    <w:rsid w:val="00BC3490"/>
    <w:rsid w:val="00BD5D9F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330B"/>
    <w:rsid w:val="00C2441F"/>
    <w:rsid w:val="00C2545D"/>
    <w:rsid w:val="00C5391D"/>
    <w:rsid w:val="00C55A88"/>
    <w:rsid w:val="00C863A4"/>
    <w:rsid w:val="00C87E39"/>
    <w:rsid w:val="00CA3D4B"/>
    <w:rsid w:val="00CB28BE"/>
    <w:rsid w:val="00CB3A48"/>
    <w:rsid w:val="00CC60DB"/>
    <w:rsid w:val="00CD3CC8"/>
    <w:rsid w:val="00D00565"/>
    <w:rsid w:val="00D1473E"/>
    <w:rsid w:val="00D165C0"/>
    <w:rsid w:val="00D2267A"/>
    <w:rsid w:val="00D25ED8"/>
    <w:rsid w:val="00D366F9"/>
    <w:rsid w:val="00D445BA"/>
    <w:rsid w:val="00D46868"/>
    <w:rsid w:val="00D477BC"/>
    <w:rsid w:val="00D54D74"/>
    <w:rsid w:val="00D61181"/>
    <w:rsid w:val="00D6143F"/>
    <w:rsid w:val="00D718AF"/>
    <w:rsid w:val="00D81762"/>
    <w:rsid w:val="00D81C5B"/>
    <w:rsid w:val="00D8550C"/>
    <w:rsid w:val="00D90551"/>
    <w:rsid w:val="00D97233"/>
    <w:rsid w:val="00D97B88"/>
    <w:rsid w:val="00DB6A72"/>
    <w:rsid w:val="00DC14AC"/>
    <w:rsid w:val="00DC30A2"/>
    <w:rsid w:val="00DD172C"/>
    <w:rsid w:val="00DD3360"/>
    <w:rsid w:val="00DD7FF5"/>
    <w:rsid w:val="00DE1B22"/>
    <w:rsid w:val="00DE77B0"/>
    <w:rsid w:val="00DF0CEB"/>
    <w:rsid w:val="00DF4D00"/>
    <w:rsid w:val="00E030A1"/>
    <w:rsid w:val="00E13CF5"/>
    <w:rsid w:val="00E15D44"/>
    <w:rsid w:val="00E21070"/>
    <w:rsid w:val="00E3625C"/>
    <w:rsid w:val="00E45289"/>
    <w:rsid w:val="00E53AD8"/>
    <w:rsid w:val="00E56306"/>
    <w:rsid w:val="00E57653"/>
    <w:rsid w:val="00E7343E"/>
    <w:rsid w:val="00E83FB8"/>
    <w:rsid w:val="00E943DB"/>
    <w:rsid w:val="00EA185E"/>
    <w:rsid w:val="00EA77C0"/>
    <w:rsid w:val="00EB13C8"/>
    <w:rsid w:val="00EB334F"/>
    <w:rsid w:val="00EB5E7F"/>
    <w:rsid w:val="00EC78D4"/>
    <w:rsid w:val="00ED4617"/>
    <w:rsid w:val="00ED7D35"/>
    <w:rsid w:val="00EE1DD1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56690"/>
    <w:rsid w:val="00F62ECF"/>
    <w:rsid w:val="00F70901"/>
    <w:rsid w:val="00F8696D"/>
    <w:rsid w:val="00F910E7"/>
    <w:rsid w:val="00FA1950"/>
    <w:rsid w:val="00FA63DC"/>
    <w:rsid w:val="00FA6967"/>
    <w:rsid w:val="00FC2016"/>
    <w:rsid w:val="00FD1148"/>
    <w:rsid w:val="00FE7213"/>
    <w:rsid w:val="00FF2AF7"/>
    <w:rsid w:val="00FF2EC6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A29B7"/>
  <w15:chartTrackingRefBased/>
  <w15:docId w15:val="{4658EA26-EFD2-47E3-85A8-CE913C2C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360df-23e6-4f5f-84d4-89c29532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7" ma:contentTypeDescription="Create a new document." ma:contentTypeScope="" ma:versionID="2e2435a30a009937823032c92b70022d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c87b73f20df292bc25bc56f3933aa9b4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9F464-91B5-4640-8604-589C3727768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30a2929-db28-4bb7-a382-432046b66365"/>
    <ds:schemaRef ds:uri="http://schemas.microsoft.com/office/infopath/2007/PartnerControls"/>
    <ds:schemaRef ds:uri="http://schemas.microsoft.com/office/2006/metadata/properties"/>
    <ds:schemaRef ds:uri="d1a360df-23e6-4f5f-84d4-89c29532838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81097-5ACE-47FC-AE3F-19D88BE7B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5</Pages>
  <Words>649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dc:description/>
  <cp:lastModifiedBy>Reece Carfrae</cp:lastModifiedBy>
  <cp:revision>2</cp:revision>
  <cp:lastPrinted>2024-08-29T09:55:00Z</cp:lastPrinted>
  <dcterms:created xsi:type="dcterms:W3CDTF">2024-09-18T08:15:00Z</dcterms:created>
  <dcterms:modified xsi:type="dcterms:W3CDTF">2024-09-18T08:15:00Z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