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839D" w14:textId="77777777" w:rsidR="00450FE8" w:rsidRPr="00450FE8" w:rsidRDefault="00450FE8" w:rsidP="00450FE8">
      <w:pPr>
        <w:tabs>
          <w:tab w:val="left" w:pos="567"/>
          <w:tab w:val="left" w:pos="2835"/>
        </w:tabs>
        <w:spacing w:before="360" w:after="120" w:line="360" w:lineRule="auto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</w:pPr>
      <w:bookmarkStart w:id="0" w:name="_Toc15306739"/>
      <w:bookmarkStart w:id="1" w:name="_Toc224640123"/>
      <w:r w:rsidRPr="00450FE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Appendix G</w:t>
      </w:r>
      <w:r w:rsidRPr="00450FE8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  <w:t>Reporting proforma for breast core biopsy</w:t>
      </w:r>
      <w:bookmarkEnd w:id="0"/>
      <w:bookmarkEnd w:id="1"/>
    </w:p>
    <w:p w14:paraId="29C804D7" w14:textId="77777777" w:rsidR="00450FE8" w:rsidRPr="00450FE8" w:rsidRDefault="00450FE8" w:rsidP="00450FE8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Surname: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Forenames: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>Date of birth: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796E67AC" w14:textId="77777777" w:rsidR="00450FE8" w:rsidRPr="00450FE8" w:rsidRDefault="00450FE8" w:rsidP="00450FE8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Sex: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 no.: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1B8C1AD6" w14:textId="77777777" w:rsidR="00450FE8" w:rsidRPr="00450FE8" w:rsidRDefault="00450FE8" w:rsidP="00450FE8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NHS no.: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surgery: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report: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68EE4634" w14:textId="77777777" w:rsidR="00450FE8" w:rsidRPr="00450FE8" w:rsidRDefault="00450FE8" w:rsidP="00450FE8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Authorisation: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Report no: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receipt: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18081727" w14:textId="77777777" w:rsidR="00450FE8" w:rsidRPr="00450FE8" w:rsidRDefault="00450FE8" w:rsidP="00450FE8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Pathologist: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Surgeon: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096CF9FB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color w:val="000080"/>
          <w:kern w:val="0"/>
          <w:sz w:val="18"/>
          <w:szCs w:val="22"/>
          <w14:ligatures w14:val="none"/>
        </w:rPr>
      </w:pPr>
    </w:p>
    <w:p w14:paraId="34BEB840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Side: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Left □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Right □</w:t>
      </w:r>
    </w:p>
    <w:p w14:paraId="13AF2D38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val="it-IT"/>
          <w14:ligatures w14:val="none"/>
        </w:rPr>
      </w:pP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Quadrant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:</w:t>
      </w:r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ab/>
        <w:t xml:space="preserve">Upper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outer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quadrant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:lang w:val="it-IT"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ab/>
        <w:t xml:space="preserve">Lower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outer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quadrant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:lang w:val="it-IT" w:eastAsia="zh-CN"/>
          <w14:ligatures w14:val="none"/>
        </w:rPr>
        <w:t>□</w:t>
      </w:r>
    </w:p>
    <w:p w14:paraId="42667923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val="it-IT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ab/>
        <w:t xml:space="preserve">Upper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inner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quadrant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:lang w:val="it-IT"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:lang w:val="it-IT"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Lower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inner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quadrant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:lang w:val="it-IT" w:eastAsia="zh-CN"/>
          <w14:ligatures w14:val="none"/>
        </w:rPr>
        <w:t>□</w:t>
      </w:r>
    </w:p>
    <w:p w14:paraId="70420B9A" w14:textId="77777777" w:rsidR="00450FE8" w:rsidRPr="00450FE8" w:rsidRDefault="00450FE8" w:rsidP="00450FE8">
      <w:pPr>
        <w:spacing w:line="360" w:lineRule="auto"/>
        <w:ind w:left="720" w:firstLine="720"/>
        <w:rPr>
          <w:rFonts w:ascii="Arial" w:eastAsia="Calibri" w:hAnsi="Arial" w:cs="Arial"/>
          <w:kern w:val="0"/>
          <w:szCs w:val="22"/>
          <w:lang w:val="it-IT"/>
          <w14:ligatures w14:val="none"/>
        </w:rPr>
      </w:pPr>
      <w:proofErr w:type="spellStart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>Retroareolar</w:t>
      </w:r>
      <w:proofErr w:type="spellEnd"/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:lang w:val="it-IT"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:lang w:val="it-IT"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:lang w:val="it-IT"/>
          <w14:ligatures w14:val="none"/>
        </w:rPr>
        <w:tab/>
      </w:r>
    </w:p>
    <w:p w14:paraId="30C4159F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Number of cores if known: .............</w:t>
      </w:r>
    </w:p>
    <w:p w14:paraId="6D7E4635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Specimen type: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NCB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20584A1B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VAE biopsy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761FA22E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Vacuum-assisted diagnostic biopsy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369DBDA4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Vacuum-assisted biopsy – not further specified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5C810B07" w14:textId="77777777" w:rsidR="00450FE8" w:rsidRPr="00450FE8" w:rsidRDefault="00450FE8" w:rsidP="00450FE8">
      <w:pPr>
        <w:tabs>
          <w:tab w:val="left" w:pos="5529"/>
        </w:tabs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Calcification present on specimen X-ray? Yes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No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Radiograph not seen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5D90EC33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Comment: .............................................................................................................................</w:t>
      </w:r>
    </w:p>
    <w:p w14:paraId="1BC24682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0717A4E0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Histological opinion</w:t>
      </w:r>
      <w:r w:rsidRPr="00450FE8">
        <w:rPr>
          <w:rFonts w:ascii="Arial" w:eastAsia="Arial" w:hAnsi="Arial" w:cs="Arial"/>
          <w:kern w:val="0"/>
          <w:szCs w:val="22"/>
          <w14:ligatures w14:val="none"/>
        </w:rPr>
        <w:t>: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B1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Normal)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311CC8F8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B2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Benign)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38569049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B3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Uncertain malignant potential with epithelial atypia)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6BEA1137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B3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Uncertain malignant potential without epithelial atypia)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0DA35CE0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B4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Suspicious)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4F2EB472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lastRenderedPageBreak/>
        <w:tab/>
        <w:t xml:space="preserve">B5a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Malignant </w:t>
      </w:r>
      <w:r w:rsidRPr="00450FE8">
        <w:rPr>
          <w:rFonts w:ascii="Arial" w:eastAsia="Calibri" w:hAnsi="Arial" w:cs="Arial"/>
          <w:iCs/>
          <w:spacing w:val="-3"/>
          <w:kern w:val="0"/>
          <w:szCs w:val="22"/>
          <w14:ligatures w14:val="none"/>
        </w:rPr>
        <w:t>in situ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4DCD66A9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B5b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(Malignant invasive) □</w:t>
      </w:r>
    </w:p>
    <w:p w14:paraId="5BE834CA" w14:textId="77777777" w:rsidR="00450FE8" w:rsidRPr="00450FE8" w:rsidRDefault="00450FE8" w:rsidP="00450FE8">
      <w:pPr>
        <w:tabs>
          <w:tab w:val="left" w:pos="226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B5c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(Malignant not assessable) □</w:t>
      </w:r>
    </w:p>
    <w:p w14:paraId="763E0996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4502C863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If biopsy taken for assessment of calcification:</w:t>
      </w:r>
    </w:p>
    <w:p w14:paraId="16CE5269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Histological calcification: Not identified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□   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Benign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□   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Malignant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□   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Both benign and malignant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043C54D3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iCs/>
          <w:kern w:val="0"/>
          <w:szCs w:val="22"/>
          <w14:ligatures w14:val="none"/>
        </w:rPr>
        <w:t>In situ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carcinoma</w:t>
      </w:r>
      <w:r w:rsidRPr="00450FE8">
        <w:rPr>
          <w:rFonts w:ascii="Arial" w:eastAsia="Arial" w:hAnsi="Arial" w:cs="Arial"/>
          <w:kern w:val="0"/>
          <w:szCs w:val="22"/>
          <w14:ligatures w14:val="none"/>
        </w:rPr>
        <w:t>:</w:t>
      </w:r>
      <w:r w:rsidRPr="00450FE8">
        <w:rPr>
          <w:rFonts w:ascii="Arial" w:eastAsia="Calibri" w:hAnsi="Arial" w:cs="Arial"/>
          <w:i/>
          <w:kern w:val="0"/>
          <w:szCs w:val="22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Not identified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   Ductal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   Lobular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198ECB7E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DCIS grade</w:t>
      </w:r>
      <w:r w:rsidRPr="00450FE8">
        <w:rPr>
          <w:rFonts w:ascii="Arial" w:eastAsia="Arial" w:hAnsi="Arial" w:cs="Arial"/>
          <w:kern w:val="0"/>
          <w:szCs w:val="22"/>
          <w14:ligatures w14:val="none"/>
        </w:rPr>
        <w:t>: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        High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   Intermediate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□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  Low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□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  Cannot be assessed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16215407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Invasive carcinoma:</w:t>
      </w:r>
      <w:r w:rsidRPr="00450FE8">
        <w:rPr>
          <w:rFonts w:ascii="Arial" w:eastAsia="Calibri" w:hAnsi="Arial" w:cs="Arial"/>
          <w:i/>
          <w:kern w:val="0"/>
          <w:szCs w:val="22"/>
          <w14:ligatures w14:val="none"/>
        </w:rPr>
        <w:t xml:space="preserve">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Not identified </w:t>
      </w:r>
      <w:proofErr w:type="gramStart"/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  Present</w:t>
      </w:r>
      <w:proofErr w:type="gramEnd"/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 □</w:t>
      </w:r>
    </w:p>
    <w:p w14:paraId="17A14D50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Type: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No special type (ductal NST)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221FB574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Pure special type (90% purity; specify components present below)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3580F03E" w14:textId="77777777" w:rsidR="00450FE8" w:rsidRPr="00450FE8" w:rsidRDefault="00450FE8" w:rsidP="00450FE8">
      <w:pPr>
        <w:spacing w:line="360" w:lineRule="auto"/>
        <w:ind w:right="-143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Mixed tumour type (50–90% special type component; specify components present below)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2E8D50D8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proofErr w:type="gramStart"/>
      <w:r w:rsidRPr="00450FE8">
        <w:rPr>
          <w:rFonts w:ascii="Arial" w:eastAsia="Calibri" w:hAnsi="Arial" w:cs="Arial"/>
          <w:kern w:val="0"/>
          <w:szCs w:val="22"/>
          <w14:ligatures w14:val="none"/>
        </w:rPr>
        <w:t>Other</w:t>
      </w:r>
      <w:proofErr w:type="gramEnd"/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malignant tumour (please specify): ......................................</w:t>
      </w:r>
    </w:p>
    <w:p w14:paraId="7E632B88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3D8A0208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Specify type component(s) present for pure special type and mixed tumour types</w:t>
      </w:r>
      <w:r w:rsidRPr="00450FE8">
        <w:rPr>
          <w:rFonts w:ascii="Arial" w:eastAsia="Arial" w:hAnsi="Arial" w:cs="Arial"/>
          <w:kern w:val="0"/>
          <w:szCs w:val="22"/>
          <w:vertAlign w:val="superscript"/>
          <w14:ligatures w14:val="none"/>
        </w:rPr>
        <w:t>†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>:</w:t>
      </w:r>
    </w:p>
    <w:p w14:paraId="727CD009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Tubular/cribriform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Lobular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Mucinous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Medullary/atypical medullary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3945CF06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4623E66E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Ductal/no special type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Other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(please specify): ............................</w:t>
      </w:r>
    </w:p>
    <w:p w14:paraId="6A4BEE36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Invasive carcinoma grade: 1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2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3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  <w:proofErr w:type="gramStart"/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  Cannot</w:t>
      </w:r>
      <w:proofErr w:type="gramEnd"/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 be assessed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□</w:t>
      </w:r>
    </w:p>
    <w:p w14:paraId="7DFE8F2A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29C740A2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Oestrogen receptor status: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>Positive (≥ 1%) 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>Negative (&lt;1%) □</w:t>
      </w:r>
    </w:p>
    <w:p w14:paraId="5C0762CA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Percentage positive tumour cells =…………</w:t>
      </w:r>
    </w:p>
    <w:p w14:paraId="2265B45B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On-slide positive control material: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Present □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>Absent □</w:t>
      </w:r>
    </w:p>
    <w:p w14:paraId="32C4B9C9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 xml:space="preserve">PR status: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>Positive (≥ 1%) □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>Negative (&lt;1%) □</w:t>
      </w:r>
    </w:p>
    <w:p w14:paraId="40182CBC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t>Percentage positive tumour cells =…………</w:t>
      </w:r>
    </w:p>
    <w:p w14:paraId="7A790488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14:ligatures w14:val="none"/>
        </w:rPr>
        <w:lastRenderedPageBreak/>
        <w:t xml:space="preserve">On-slide positive control material: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 xml:space="preserve">Present □ </w:t>
      </w:r>
      <w:r w:rsidRPr="00450FE8">
        <w:rPr>
          <w:rFonts w:ascii="Arial" w:eastAsia="Calibri" w:hAnsi="Arial" w:cs="Arial"/>
          <w:kern w:val="0"/>
          <w:szCs w:val="22"/>
          <w14:ligatures w14:val="none"/>
        </w:rPr>
        <w:tab/>
        <w:t>Absent □</w:t>
      </w:r>
    </w:p>
    <w:p w14:paraId="0FAFC640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HER2 IHC score: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0 negative □     1+ negative □     2+ Borderline □     3+ Positive □</w:t>
      </w:r>
    </w:p>
    <w:p w14:paraId="65554E01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Not performed □</w:t>
      </w:r>
    </w:p>
    <w:p w14:paraId="149E6484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FISH/CISH ratio: ...........</w:t>
      </w:r>
    </w:p>
    <w:p w14:paraId="1B82E1DD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Status: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 xml:space="preserve">Amplified □     </w:t>
      </w:r>
      <w:proofErr w:type="gramStart"/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Non-amplified</w:t>
      </w:r>
      <w:proofErr w:type="gramEnd"/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 □     Borderline □     Not performed □</w:t>
      </w:r>
    </w:p>
    <w:p w14:paraId="071FA0D3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bCs/>
          <w:kern w:val="0"/>
          <w:szCs w:val="22"/>
          <w:lang w:eastAsia="zh-CN"/>
          <w14:ligatures w14:val="none"/>
        </w:rPr>
        <w:t>HER2 copy no.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>: ………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Chromosome 17 no.: ………</w:t>
      </w:r>
    </w:p>
    <w:p w14:paraId="63696158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Final HER2 status: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Positive □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Negative □</w:t>
      </w:r>
    </w:p>
    <w:p w14:paraId="5CC84AA1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</w:p>
    <w:p w14:paraId="0AE3DE47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 xml:space="preserve">SNOMED codes: 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T …….…</w:t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450FE8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M …………</w:t>
      </w:r>
    </w:p>
    <w:p w14:paraId="62D310D3" w14:textId="77777777" w:rsidR="00450FE8" w:rsidRPr="00450FE8" w:rsidRDefault="00450FE8" w:rsidP="00450FE8">
      <w:pPr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0769007A" w14:textId="56394FFC" w:rsidR="00683DE2" w:rsidRDefault="00450FE8" w:rsidP="00450FE8">
      <w:r w:rsidRPr="00450FE8">
        <w:rPr>
          <w:rFonts w:ascii="Arial" w:eastAsia="Calibri" w:hAnsi="Arial" w:cs="Arial"/>
          <w:kern w:val="0"/>
          <w:szCs w:val="22"/>
          <w14:ligatures w14:val="none"/>
        </w:rPr>
        <w:t>Date reported: ............................................. Pathologist: ............................................</w:t>
      </w:r>
    </w:p>
    <w:sectPr w:rsidR="00683DE2" w:rsidSect="00450F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18D6" w14:textId="77777777" w:rsidR="00DE7C95" w:rsidRDefault="00DE7C95" w:rsidP="00450FE8">
      <w:pPr>
        <w:spacing w:after="0" w:line="240" w:lineRule="auto"/>
      </w:pPr>
      <w:r>
        <w:separator/>
      </w:r>
    </w:p>
  </w:endnote>
  <w:endnote w:type="continuationSeparator" w:id="0">
    <w:p w14:paraId="7FBCCDAF" w14:textId="77777777" w:rsidR="00DE7C95" w:rsidRDefault="00DE7C95" w:rsidP="0045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0398" w14:textId="77777777" w:rsidR="00DE7C95" w:rsidRDefault="00DE7C95" w:rsidP="00450FE8">
      <w:pPr>
        <w:spacing w:after="0" w:line="240" w:lineRule="auto"/>
      </w:pPr>
      <w:r>
        <w:separator/>
      </w:r>
    </w:p>
  </w:footnote>
  <w:footnote w:type="continuationSeparator" w:id="0">
    <w:p w14:paraId="0D99B548" w14:textId="77777777" w:rsidR="00DE7C95" w:rsidRDefault="00DE7C95" w:rsidP="00450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8"/>
    <w:rsid w:val="00085654"/>
    <w:rsid w:val="002819E2"/>
    <w:rsid w:val="00450FE8"/>
    <w:rsid w:val="00683DE2"/>
    <w:rsid w:val="00D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9BA3"/>
  <w15:chartTrackingRefBased/>
  <w15:docId w15:val="{7654D084-6166-4412-87CB-9BF05E3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FE8"/>
  </w:style>
  <w:style w:type="paragraph" w:styleId="Footer">
    <w:name w:val="footer"/>
    <w:basedOn w:val="Normal"/>
    <w:link w:val="Foot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2026-07-01T09:43:00Z</dcterms:created>
  <dcterms:modified xsi:type="dcterms:W3CDTF">2026-07-01T09:44:00Z</dcterms:modified>
</cp:coreProperties>
</file>