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1F8" w:rsidRPr="00D021F8" w:rsidRDefault="00D021F8" w:rsidP="00D021F8">
      <w:pPr>
        <w:pStyle w:val="Heading1"/>
        <w:jc w:val="center"/>
      </w:pPr>
      <w:bookmarkStart w:id="0" w:name="_GoBack"/>
      <w:bookmarkEnd w:id="0"/>
      <w:r w:rsidRPr="00D021F8">
        <w:t>Curriculum for the training of medical examiners (of the cause of death)</w:t>
      </w:r>
    </w:p>
    <w:p w:rsidR="00D021F8" w:rsidRPr="00D021F8" w:rsidRDefault="00D021F8" w:rsidP="00D021F8">
      <w:pPr>
        <w:pStyle w:val="Paraspace"/>
        <w:rPr>
          <w:rFonts w:ascii="Arial" w:hAnsi="Arial" w:cs="Arial"/>
        </w:rPr>
      </w:pPr>
    </w:p>
    <w:p w:rsidR="00D021F8" w:rsidRPr="00D021F8" w:rsidRDefault="00D021F8" w:rsidP="00D021F8">
      <w:pPr>
        <w:pStyle w:val="Paraspace"/>
        <w:jc w:val="center"/>
        <w:rPr>
          <w:rFonts w:ascii="Arial" w:hAnsi="Arial" w:cs="Arial"/>
        </w:rPr>
      </w:pPr>
      <w:r w:rsidRPr="00D021F8">
        <w:rPr>
          <w:rFonts w:ascii="Arial" w:hAnsi="Arial" w:cs="Arial"/>
        </w:rPr>
        <w:t>The Royal College of Pathologists</w:t>
      </w:r>
    </w:p>
    <w:p w:rsidR="00D021F8" w:rsidRPr="00D021F8" w:rsidRDefault="00D021F8" w:rsidP="00D021F8">
      <w:pPr>
        <w:pStyle w:val="Paraspace"/>
        <w:jc w:val="center"/>
        <w:rPr>
          <w:rFonts w:ascii="Arial" w:hAnsi="Arial" w:cs="Arial"/>
        </w:rPr>
      </w:pPr>
      <w:r w:rsidRPr="00D021F8">
        <w:rPr>
          <w:rFonts w:ascii="Arial" w:hAnsi="Arial" w:cs="Arial"/>
        </w:rPr>
        <w:t xml:space="preserve">2 </w:t>
      </w:r>
      <w:smartTag w:uri="urn:schemas-microsoft-com:office:smarttags" w:element="City">
        <w:r w:rsidRPr="00D021F8">
          <w:rPr>
            <w:rFonts w:ascii="Arial" w:hAnsi="Arial" w:cs="Arial"/>
          </w:rPr>
          <w:t>Carlton</w:t>
        </w:r>
      </w:smartTag>
      <w:r w:rsidRPr="00D021F8">
        <w:rPr>
          <w:rFonts w:ascii="Arial" w:hAnsi="Arial" w:cs="Arial"/>
        </w:rPr>
        <w:t xml:space="preserve"> House Terrace, </w:t>
      </w:r>
      <w:smartTag w:uri="urn:schemas-microsoft-com:office:smarttags" w:element="City">
        <w:smartTag w:uri="urn:schemas-microsoft-com:office:smarttags" w:element="place">
          <w:r w:rsidRPr="00D021F8">
            <w:rPr>
              <w:rFonts w:ascii="Arial" w:hAnsi="Arial" w:cs="Arial"/>
            </w:rPr>
            <w:t>London</w:t>
          </w:r>
        </w:smartTag>
      </w:smartTag>
      <w:r w:rsidRPr="00D021F8">
        <w:rPr>
          <w:rFonts w:ascii="Arial" w:hAnsi="Arial" w:cs="Arial"/>
        </w:rPr>
        <w:t>.  SW1Y 5AF</w:t>
      </w:r>
    </w:p>
    <w:p w:rsidR="00D021F8" w:rsidRPr="00D021F8" w:rsidRDefault="00D021F8" w:rsidP="00D021F8">
      <w:pPr>
        <w:pStyle w:val="Paraspace"/>
        <w:jc w:val="center"/>
        <w:rPr>
          <w:rFonts w:ascii="Arial" w:hAnsi="Arial" w:cs="Arial"/>
        </w:rPr>
      </w:pPr>
      <w:r w:rsidRPr="00D021F8">
        <w:rPr>
          <w:rFonts w:ascii="Arial" w:hAnsi="Arial" w:cs="Arial"/>
        </w:rPr>
        <w:t>Version 1.1, March 2011</w:t>
      </w:r>
      <w:r>
        <w:rPr>
          <w:rFonts w:ascii="Arial" w:hAnsi="Arial" w:cs="Arial"/>
        </w:rPr>
        <w:t xml:space="preserve">, </w:t>
      </w:r>
    </w:p>
    <w:p w:rsidR="00D021F8" w:rsidRPr="00D021F8" w:rsidRDefault="00D021F8" w:rsidP="00D021F8">
      <w:pPr>
        <w:pStyle w:val="Heading3"/>
        <w:rPr>
          <w:sz w:val="24"/>
          <w:szCs w:val="24"/>
        </w:rPr>
      </w:pPr>
      <w:r w:rsidRPr="00D021F8">
        <w:rPr>
          <w:sz w:val="24"/>
          <w:szCs w:val="24"/>
        </w:rPr>
        <w:t>Introduction</w:t>
      </w:r>
    </w:p>
    <w:p w:rsidR="00D021F8" w:rsidRPr="00D021F8" w:rsidRDefault="00D021F8" w:rsidP="00D021F8">
      <w:pPr>
        <w:pStyle w:val="Paraspace"/>
        <w:rPr>
          <w:rFonts w:ascii="Arial" w:hAnsi="Arial" w:cs="Arial"/>
        </w:rPr>
      </w:pPr>
      <w:r w:rsidRPr="00D021F8">
        <w:rPr>
          <w:rFonts w:ascii="Arial" w:hAnsi="Arial" w:cs="Arial"/>
        </w:rPr>
        <w:t xml:space="preserve">This curriculum was originally developed by an intercollegiate, multidisciplinary Working Group of the Academy of medical Royal Colleges, at the invitation of the Department of Health, in response to the Government’s intention to reform the systems of death certification and coroners practice in the UK.  Those reforms represent a response to a number of Government enquiries, most notably Dame Janet Smith’s inquiry into the murders committed by Harold Shipman.  </w:t>
      </w:r>
    </w:p>
    <w:p w:rsidR="00D021F8" w:rsidRPr="00D021F8" w:rsidRDefault="00D021F8" w:rsidP="00D021F8">
      <w:pPr>
        <w:pStyle w:val="Paraspace"/>
        <w:rPr>
          <w:rFonts w:ascii="Arial" w:hAnsi="Arial" w:cs="Arial"/>
        </w:rPr>
      </w:pPr>
      <w:r w:rsidRPr="00D021F8">
        <w:rPr>
          <w:rFonts w:ascii="Arial" w:hAnsi="Arial" w:cs="Arial"/>
        </w:rPr>
        <w:t>The Coroners and Justice Act 2009 subsequently set out the new system of independent medical scrutiny of all death certificates.  Scrutiny will be provided by a cadre of “medical examiners”.  These independent medical specialists will examine death certificates written by other doctors, provide advice on the process of death certification and referral to the coroner, and (where invited) provide medical advice to coroners on medical aspects of the appropriate investigation of deaths that fall under their jurisdiction.  They will also provide information to local clinical governance systems, with the intention of improving the delivery of healthcare.</w:t>
      </w:r>
    </w:p>
    <w:p w:rsidR="00D021F8" w:rsidRPr="00D021F8" w:rsidRDefault="00D021F8" w:rsidP="00D021F8">
      <w:pPr>
        <w:pStyle w:val="Paraspace"/>
        <w:rPr>
          <w:rFonts w:ascii="Arial" w:hAnsi="Arial" w:cs="Arial"/>
        </w:rPr>
      </w:pPr>
      <w:r w:rsidRPr="00D021F8">
        <w:rPr>
          <w:rFonts w:ascii="Arial" w:hAnsi="Arial" w:cs="Arial"/>
        </w:rPr>
        <w:t xml:space="preserve">The Royal College of Pathologists has been identified by the Department of Health as lead College for medical examiners. The curriculum is therefore maintained by the Royal College of Pathologists under the supervision of its Medical Examiners Committee. </w:t>
      </w:r>
    </w:p>
    <w:p w:rsidR="00D021F8" w:rsidRPr="00D021F8" w:rsidRDefault="00D021F8" w:rsidP="00D021F8">
      <w:pPr>
        <w:pStyle w:val="Heading5"/>
        <w:rPr>
          <w:rFonts w:ascii="Arial" w:hAnsi="Arial" w:cs="Arial"/>
          <w:i w:val="0"/>
          <w:sz w:val="24"/>
          <w:szCs w:val="24"/>
        </w:rPr>
      </w:pPr>
      <w:r w:rsidRPr="00D021F8">
        <w:rPr>
          <w:rFonts w:ascii="Arial" w:hAnsi="Arial" w:cs="Arial"/>
          <w:i w:val="0"/>
          <w:sz w:val="24"/>
          <w:szCs w:val="24"/>
        </w:rPr>
        <w:t xml:space="preserve">Entry requirements </w:t>
      </w:r>
    </w:p>
    <w:p w:rsidR="00D021F8" w:rsidRPr="00D021F8" w:rsidRDefault="00D021F8" w:rsidP="00D021F8">
      <w:pPr>
        <w:pStyle w:val="Paraspace"/>
        <w:rPr>
          <w:rFonts w:ascii="Arial" w:hAnsi="Arial" w:cs="Arial"/>
        </w:rPr>
      </w:pPr>
      <w:r w:rsidRPr="00D021F8">
        <w:rPr>
          <w:rFonts w:ascii="Arial" w:hAnsi="Arial" w:cs="Arial"/>
        </w:rPr>
        <w:t xml:space="preserve">Medical examiners will all be medically qualified, with a licence to practise.  They will have completed basic and postgraduate medical training, with attainment of CCT or completion of training in general practice. They will therefore be, or be eligible to be appointed as, NHS consultants or principals in general practice. Entry will be open to doctors from any medical specialty. The training provided therefore assumes that aspects of medical training and good medical practice (GMP) that are generic for all doctors will have been completed before the start of this training programme.  </w:t>
      </w:r>
    </w:p>
    <w:p w:rsidR="00D021F8" w:rsidRPr="00D021F8" w:rsidRDefault="00D021F8" w:rsidP="00D021F8">
      <w:pPr>
        <w:pStyle w:val="Paraspace"/>
        <w:rPr>
          <w:rFonts w:ascii="Arial" w:hAnsi="Arial" w:cs="Arial"/>
        </w:rPr>
      </w:pPr>
      <w:r w:rsidRPr="00D021F8">
        <w:rPr>
          <w:rFonts w:ascii="Arial" w:hAnsi="Arial" w:cs="Arial"/>
        </w:rPr>
        <w:t>It was originally envisaged that doctors would not work as medical examiners for more than 3 years after retirement, on condition that they fulfil appropriate CPD requirements.  However, the definition of ‘retirement’ may be unclear.  With the introduction of medical revalidation it seems likely that maintenance of a licence to practice, with annual appraisal as a medical examiner, may be a sufficient requirement.  Guidance on this is expected in due course from the National Medical Examiner.</w:t>
      </w:r>
    </w:p>
    <w:p w:rsidR="00D021F8" w:rsidRPr="00D021F8" w:rsidRDefault="00D021F8" w:rsidP="00D021F8">
      <w:pPr>
        <w:pStyle w:val="Heading5"/>
        <w:rPr>
          <w:rFonts w:ascii="Arial" w:hAnsi="Arial" w:cs="Arial"/>
          <w:i w:val="0"/>
          <w:sz w:val="24"/>
          <w:szCs w:val="24"/>
        </w:rPr>
      </w:pPr>
      <w:r w:rsidRPr="00D021F8">
        <w:rPr>
          <w:rFonts w:ascii="Arial" w:hAnsi="Arial" w:cs="Arial"/>
          <w:i w:val="0"/>
          <w:sz w:val="24"/>
          <w:szCs w:val="24"/>
        </w:rPr>
        <w:t>Duration of Training</w:t>
      </w:r>
    </w:p>
    <w:p w:rsidR="00D021F8" w:rsidRPr="00D021F8" w:rsidRDefault="00D021F8" w:rsidP="00D021F8">
      <w:pPr>
        <w:pStyle w:val="Paraspace"/>
        <w:rPr>
          <w:rFonts w:ascii="Arial" w:hAnsi="Arial" w:cs="Arial"/>
        </w:rPr>
      </w:pPr>
      <w:r w:rsidRPr="00D021F8">
        <w:rPr>
          <w:rFonts w:ascii="Arial" w:hAnsi="Arial" w:cs="Arial"/>
        </w:rPr>
        <w:t xml:space="preserve">A minimum period of training is not specified since it is attainment of the required competences which provides the basis for practice.  The recommended approach to training is set out below.  Much of the training as possible will be delivered as an on-line e-learning package.  This can be undertaken at whatever speed is convenient to the individual, but it is anticipated that in order to avoid loss of skills and knowledge, the package should have been completed within the twelve months before starting work as a medical examiner. </w:t>
      </w:r>
    </w:p>
    <w:p w:rsidR="00D021F8" w:rsidRPr="00D021F8" w:rsidRDefault="00D021F8" w:rsidP="00D021F8">
      <w:pPr>
        <w:pStyle w:val="Heading3"/>
        <w:rPr>
          <w:sz w:val="28"/>
          <w:szCs w:val="28"/>
        </w:rPr>
      </w:pPr>
      <w:r w:rsidRPr="00D021F8">
        <w:rPr>
          <w:sz w:val="28"/>
          <w:szCs w:val="28"/>
        </w:rPr>
        <w:lastRenderedPageBreak/>
        <w:t>Rationale</w:t>
      </w:r>
    </w:p>
    <w:p w:rsidR="00D021F8" w:rsidRPr="00D021F8" w:rsidRDefault="00D021F8" w:rsidP="00D021F8">
      <w:pPr>
        <w:pStyle w:val="Heading5"/>
        <w:keepNext/>
        <w:rPr>
          <w:rFonts w:ascii="Arial" w:hAnsi="Arial" w:cs="Arial"/>
          <w:i w:val="0"/>
          <w:sz w:val="24"/>
          <w:szCs w:val="24"/>
        </w:rPr>
      </w:pPr>
      <w:r w:rsidRPr="00D021F8">
        <w:rPr>
          <w:rFonts w:ascii="Arial" w:hAnsi="Arial" w:cs="Arial"/>
          <w:i w:val="0"/>
          <w:sz w:val="24"/>
          <w:szCs w:val="24"/>
        </w:rPr>
        <w:t>Purpose of the curriculum</w:t>
      </w:r>
    </w:p>
    <w:p w:rsidR="00D021F8" w:rsidRPr="00D021F8" w:rsidRDefault="00D021F8" w:rsidP="00D021F8">
      <w:pPr>
        <w:pStyle w:val="Paraspace"/>
        <w:rPr>
          <w:rFonts w:ascii="Arial" w:hAnsi="Arial" w:cs="Arial"/>
        </w:rPr>
      </w:pPr>
      <w:r w:rsidRPr="00D021F8">
        <w:rPr>
          <w:rFonts w:ascii="Arial" w:hAnsi="Arial" w:cs="Arial"/>
        </w:rPr>
        <w:t>The purpose of the curriculum for the training of medical examiners of the cause of death is to set out the scope and the standards of the skills, knowledge and attitudes necessary before an individual starts work as a medical examiner of the cause of death.</w:t>
      </w:r>
    </w:p>
    <w:p w:rsidR="00D021F8" w:rsidRPr="00D021F8" w:rsidRDefault="00D021F8" w:rsidP="00D021F8">
      <w:pPr>
        <w:pStyle w:val="Paraspace"/>
        <w:rPr>
          <w:rFonts w:ascii="Arial" w:hAnsi="Arial" w:cs="Arial"/>
        </w:rPr>
      </w:pPr>
      <w:r w:rsidRPr="00D021F8">
        <w:rPr>
          <w:rFonts w:ascii="Arial" w:hAnsi="Arial" w:cs="Arial"/>
        </w:rPr>
        <w:t>It will:</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build upon the generic competencies set out in GMP that are expected of all doctors. </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facilitate the acquisition of knowledge of the legal and procedural framework surrounding a death, the investigation of the cause of death and death certification.  </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provide guidance on the extent of investigation expected in a variety of circumstances. </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set out the circumstances under which death should be reported to the coroner. </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explain the circumstances and methods by which medical examiners will be expected to contribute to NHS clinical governance and good clinical care by the collection and supply of data.  </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facilitate the acquisition and maintenance of appropriate skills for interaction with the recently bereaved, including families of various religious faiths and ethnic origins.</w:t>
      </w:r>
    </w:p>
    <w:p w:rsidR="00D021F8" w:rsidRPr="00D021F8" w:rsidRDefault="00D021F8" w:rsidP="00D540F8">
      <w:pPr>
        <w:pStyle w:val="Paraspace"/>
        <w:numPr>
          <w:ilvl w:val="0"/>
          <w:numId w:val="1"/>
        </w:numPr>
        <w:spacing w:after="0"/>
        <w:rPr>
          <w:rFonts w:ascii="Arial" w:hAnsi="Arial" w:cs="Arial"/>
        </w:rPr>
      </w:pPr>
      <w:r w:rsidRPr="00D021F8">
        <w:rPr>
          <w:rFonts w:ascii="Arial" w:hAnsi="Arial" w:cs="Arial"/>
        </w:rPr>
        <w:t xml:space="preserve">assist medical examiners in using their existing medical knowledge to provide appropriate advice to coroners on request. </w:t>
      </w:r>
    </w:p>
    <w:p w:rsidR="00D021F8" w:rsidRDefault="00D021F8" w:rsidP="00D540F8">
      <w:pPr>
        <w:pStyle w:val="Paraspace"/>
        <w:numPr>
          <w:ilvl w:val="0"/>
          <w:numId w:val="1"/>
        </w:numPr>
        <w:spacing w:after="0"/>
        <w:rPr>
          <w:rFonts w:ascii="Arial" w:hAnsi="Arial" w:cs="Arial"/>
        </w:rPr>
      </w:pPr>
      <w:r w:rsidRPr="00D021F8">
        <w:rPr>
          <w:rFonts w:ascii="Arial" w:hAnsi="Arial" w:cs="Arial"/>
        </w:rPr>
        <w:t>make explicit the duty of medical examiners to train other health service professionals in the knowledge and skills needed around the process of death certification.</w:t>
      </w:r>
    </w:p>
    <w:p w:rsidR="00D540F8" w:rsidRPr="00D021F8" w:rsidRDefault="00D540F8" w:rsidP="00D540F8">
      <w:pPr>
        <w:pStyle w:val="Paraspace"/>
        <w:tabs>
          <w:tab w:val="clear" w:pos="720"/>
        </w:tabs>
        <w:spacing w:after="0"/>
        <w:ind w:left="720"/>
        <w:rPr>
          <w:rFonts w:ascii="Arial" w:hAnsi="Arial" w:cs="Arial"/>
        </w:rPr>
      </w:pPr>
    </w:p>
    <w:p w:rsidR="00D021F8" w:rsidRPr="00D021F8" w:rsidRDefault="00D021F8" w:rsidP="00D021F8">
      <w:pPr>
        <w:pStyle w:val="Paraspace"/>
        <w:rPr>
          <w:rFonts w:ascii="Arial" w:hAnsi="Arial" w:cs="Arial"/>
        </w:rPr>
      </w:pPr>
      <w:r w:rsidRPr="00D021F8">
        <w:rPr>
          <w:rFonts w:ascii="Arial" w:hAnsi="Arial" w:cs="Arial"/>
        </w:rPr>
        <w:t xml:space="preserve">In all the above, the training will set uniform standards for implementation across the </w:t>
      </w:r>
      <w:smartTag w:uri="urn:schemas-microsoft-com:office:smarttags" w:element="place">
        <w:smartTag w:uri="urn:schemas-microsoft-com:office:smarttags" w:element="country-region">
          <w:r w:rsidRPr="00D021F8">
            <w:rPr>
              <w:rFonts w:ascii="Arial" w:hAnsi="Arial" w:cs="Arial"/>
            </w:rPr>
            <w:t>UK</w:t>
          </w:r>
        </w:smartTag>
      </w:smartTag>
      <w:r w:rsidRPr="00D021F8">
        <w:rPr>
          <w:rFonts w:ascii="Arial" w:hAnsi="Arial" w:cs="Arial"/>
        </w:rPr>
        <w:t xml:space="preserve"> and will facilitate recognition of situations where further specialist advice is needed. </w:t>
      </w:r>
    </w:p>
    <w:p w:rsidR="00D021F8" w:rsidRPr="00D021F8" w:rsidRDefault="00D021F8" w:rsidP="00D021F8">
      <w:pPr>
        <w:pStyle w:val="Heading5"/>
        <w:rPr>
          <w:rFonts w:ascii="Arial" w:hAnsi="Arial" w:cs="Arial"/>
          <w:i w:val="0"/>
          <w:sz w:val="24"/>
          <w:szCs w:val="24"/>
        </w:rPr>
      </w:pPr>
      <w:r w:rsidRPr="00D021F8">
        <w:rPr>
          <w:rFonts w:ascii="Arial" w:hAnsi="Arial" w:cs="Arial"/>
          <w:i w:val="0"/>
          <w:sz w:val="24"/>
          <w:szCs w:val="24"/>
        </w:rPr>
        <w:t>Curriculum development</w:t>
      </w:r>
    </w:p>
    <w:p w:rsidR="00D021F8" w:rsidRPr="00D021F8" w:rsidRDefault="00D021F8" w:rsidP="00D021F8">
      <w:pPr>
        <w:pStyle w:val="Paraspace"/>
        <w:rPr>
          <w:rFonts w:ascii="Arial" w:hAnsi="Arial" w:cs="Arial"/>
        </w:rPr>
      </w:pPr>
      <w:r w:rsidRPr="00D021F8">
        <w:rPr>
          <w:rFonts w:ascii="Arial" w:hAnsi="Arial" w:cs="Arial"/>
        </w:rPr>
        <w:t>This curriculum was developed by the working group on training medical examiners, administered through The Royal College of Pathologists bu</w:t>
      </w:r>
      <w:r w:rsidR="00D540F8">
        <w:rPr>
          <w:rFonts w:ascii="Arial" w:hAnsi="Arial" w:cs="Arial"/>
        </w:rPr>
        <w:t>t including representation from:</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Physicians</w:t>
      </w:r>
      <w:r w:rsidR="00D540F8">
        <w:rPr>
          <w:rFonts w:ascii="Arial" w:hAnsi="Arial" w:cs="Arial"/>
        </w:rPr>
        <w:t xml:space="preserve"> </w:t>
      </w:r>
      <w:r w:rsidRPr="00D540F8">
        <w:rPr>
          <w:rFonts w:ascii="Arial" w:hAnsi="Arial" w:cs="Arial"/>
        </w:rPr>
        <w:t>(including RCP Faculty of Forensic and Legal Medicine)</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Surgeons</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Obstetricians and Gynaecologists</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Psychiatrists</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General Practitioners</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Emergency Medicine</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Royal College of Paediatrics and Child Health</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Academy of Medical Royal Colleges Trainee Doctors’ Group</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Department of Health (Death Certification Reform Unit and E-Learning for healthcare)</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Ministry of Justice (Coroner Reform Unit)</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Coroners Society of England and Wales</w:t>
      </w:r>
    </w:p>
    <w:p w:rsidR="00D021F8" w:rsidRPr="00D540F8" w:rsidRDefault="00D021F8" w:rsidP="00D540F8">
      <w:pPr>
        <w:pStyle w:val="ListParagraph"/>
        <w:numPr>
          <w:ilvl w:val="0"/>
          <w:numId w:val="10"/>
        </w:numPr>
        <w:rPr>
          <w:rFonts w:ascii="Arial" w:hAnsi="Arial" w:cs="Arial"/>
        </w:rPr>
      </w:pPr>
      <w:r w:rsidRPr="00D540F8">
        <w:rPr>
          <w:rFonts w:ascii="Arial" w:hAnsi="Arial" w:cs="Arial"/>
        </w:rPr>
        <w:t>The Office for National Statistics</w:t>
      </w:r>
    </w:p>
    <w:p w:rsidR="00D540F8" w:rsidRDefault="00D540F8" w:rsidP="00D540F8">
      <w:pPr>
        <w:ind w:left="360"/>
        <w:rPr>
          <w:rFonts w:ascii="Arial" w:hAnsi="Arial" w:cs="Arial"/>
        </w:rPr>
      </w:pPr>
    </w:p>
    <w:p w:rsidR="00D021F8" w:rsidRPr="00D540F8" w:rsidRDefault="00D021F8" w:rsidP="00D540F8">
      <w:pPr>
        <w:ind w:left="360"/>
        <w:rPr>
          <w:rFonts w:ascii="Arial" w:hAnsi="Arial" w:cs="Arial"/>
        </w:rPr>
      </w:pPr>
      <w:r w:rsidRPr="00D540F8">
        <w:rPr>
          <w:rFonts w:ascii="Arial" w:hAnsi="Arial" w:cs="Arial"/>
        </w:rPr>
        <w:t>Specialist advice on curriculum development was obtained from Professor Lesley Southgate.</w:t>
      </w:r>
    </w:p>
    <w:p w:rsidR="00D021F8" w:rsidRPr="00D021F8" w:rsidRDefault="00D021F8" w:rsidP="00D021F8">
      <w:pPr>
        <w:pStyle w:val="Paraspace"/>
        <w:rPr>
          <w:rFonts w:ascii="Arial" w:hAnsi="Arial" w:cs="Arial"/>
        </w:rPr>
      </w:pPr>
    </w:p>
    <w:p w:rsidR="00D021F8" w:rsidRPr="00D021F8" w:rsidRDefault="00D021F8" w:rsidP="00D021F8">
      <w:pPr>
        <w:pStyle w:val="Heading3"/>
        <w:rPr>
          <w:sz w:val="28"/>
          <w:szCs w:val="28"/>
        </w:rPr>
      </w:pPr>
      <w:r w:rsidRPr="00D021F8">
        <w:rPr>
          <w:sz w:val="28"/>
          <w:szCs w:val="28"/>
        </w:rPr>
        <w:lastRenderedPageBreak/>
        <w:t>Content of Learning, Model of Learning, Learning Experiences</w:t>
      </w:r>
    </w:p>
    <w:p w:rsidR="00D021F8" w:rsidRPr="00D021F8" w:rsidRDefault="00D021F8" w:rsidP="00D021F8">
      <w:pPr>
        <w:pStyle w:val="Heading5"/>
        <w:keepNext/>
        <w:rPr>
          <w:rFonts w:ascii="Arial" w:hAnsi="Arial" w:cs="Arial"/>
          <w:i w:val="0"/>
          <w:sz w:val="24"/>
          <w:szCs w:val="24"/>
        </w:rPr>
      </w:pPr>
      <w:r w:rsidRPr="00D021F8">
        <w:rPr>
          <w:rFonts w:ascii="Arial" w:hAnsi="Arial" w:cs="Arial"/>
          <w:i w:val="0"/>
          <w:sz w:val="24"/>
          <w:szCs w:val="24"/>
        </w:rPr>
        <w:t>Training Programme</w:t>
      </w:r>
    </w:p>
    <w:p w:rsidR="00D021F8" w:rsidRPr="00D021F8" w:rsidRDefault="00D021F8" w:rsidP="00D021F8">
      <w:pPr>
        <w:pStyle w:val="Paraspace"/>
        <w:rPr>
          <w:rFonts w:ascii="Arial" w:hAnsi="Arial" w:cs="Arial"/>
        </w:rPr>
      </w:pPr>
      <w:r w:rsidRPr="00D021F8">
        <w:rPr>
          <w:rFonts w:ascii="Arial" w:hAnsi="Arial" w:cs="Arial"/>
        </w:rPr>
        <w:t xml:space="preserve">The e-Learning for Healthcare unit of the Department of Health has developed a tailored e-learning package to cover those parts of the curriculum where training can be appropriately supplied through that modality.  </w:t>
      </w:r>
    </w:p>
    <w:p w:rsidR="00D021F8" w:rsidRPr="00D021F8" w:rsidRDefault="00D021F8" w:rsidP="00D021F8">
      <w:pPr>
        <w:pStyle w:val="Paraspace"/>
        <w:rPr>
          <w:rFonts w:ascii="Arial" w:hAnsi="Arial" w:cs="Arial"/>
        </w:rPr>
      </w:pPr>
      <w:r w:rsidRPr="00D021F8">
        <w:rPr>
          <w:rFonts w:ascii="Arial" w:hAnsi="Arial" w:cs="Arial"/>
        </w:rPr>
        <w:t xml:space="preserve">The E-learning package includes instances of formative assessment but does not include summative assessment. </w:t>
      </w:r>
    </w:p>
    <w:p w:rsidR="00D021F8" w:rsidRPr="00D021F8" w:rsidRDefault="00D021F8" w:rsidP="00D021F8">
      <w:pPr>
        <w:pStyle w:val="Paraspace"/>
        <w:rPr>
          <w:rFonts w:ascii="Arial" w:hAnsi="Arial" w:cs="Arial"/>
        </w:rPr>
      </w:pPr>
      <w:r w:rsidRPr="00D021F8">
        <w:rPr>
          <w:rFonts w:ascii="Arial" w:hAnsi="Arial" w:cs="Arial"/>
        </w:rPr>
        <w:t>Completion of the e-learning package will result in the issuing of a certificate of completion of the programme.</w:t>
      </w:r>
    </w:p>
    <w:p w:rsidR="00D021F8" w:rsidRPr="00D021F8" w:rsidRDefault="00D021F8" w:rsidP="00D021F8">
      <w:pPr>
        <w:pStyle w:val="Paraspace"/>
        <w:rPr>
          <w:rFonts w:ascii="Arial" w:hAnsi="Arial" w:cs="Arial"/>
        </w:rPr>
      </w:pPr>
      <w:r w:rsidRPr="00D021F8">
        <w:rPr>
          <w:rFonts w:ascii="Arial" w:hAnsi="Arial" w:cs="Arial"/>
        </w:rPr>
        <w:t xml:space="preserve">Other elements of required training that are not amenable to e-learning have been identified during initial analysis in the e-Learning for Health unit.  Consequently, evidence of completion of training will require not only a certificate of completion of the e-learning programme, but also evidence of attendance at other specified training events. </w:t>
      </w:r>
    </w:p>
    <w:p w:rsidR="00D021F8" w:rsidRPr="00D021F8" w:rsidRDefault="00D021F8" w:rsidP="00D021F8">
      <w:pPr>
        <w:pStyle w:val="Paraspace"/>
        <w:rPr>
          <w:rFonts w:ascii="Arial" w:hAnsi="Arial" w:cs="Arial"/>
        </w:rPr>
      </w:pPr>
      <w:r w:rsidRPr="00D021F8">
        <w:rPr>
          <w:rFonts w:ascii="Arial" w:hAnsi="Arial" w:cs="Arial"/>
        </w:rPr>
        <w:t>The content of the training will be designed to support the work of a medical examiner in:</w:t>
      </w:r>
    </w:p>
    <w:p w:rsidR="00D021F8" w:rsidRPr="00D021F8" w:rsidRDefault="00D021F8" w:rsidP="00D021F8">
      <w:pPr>
        <w:pStyle w:val="Paraspace"/>
        <w:numPr>
          <w:ilvl w:val="0"/>
          <w:numId w:val="2"/>
        </w:numPr>
        <w:rPr>
          <w:rFonts w:ascii="Arial" w:hAnsi="Arial" w:cs="Arial"/>
        </w:rPr>
      </w:pPr>
      <w:r w:rsidRPr="00D021F8">
        <w:rPr>
          <w:rFonts w:ascii="Arial" w:hAnsi="Arial" w:cs="Arial"/>
        </w:rPr>
        <w:t>accurately and consistently identifying deaths that need to be referred for further investigation by the coroner</w:t>
      </w:r>
    </w:p>
    <w:p w:rsidR="00D021F8" w:rsidRPr="00D021F8" w:rsidRDefault="00D021F8" w:rsidP="00D021F8">
      <w:pPr>
        <w:pStyle w:val="Paraspace"/>
        <w:numPr>
          <w:ilvl w:val="0"/>
          <w:numId w:val="2"/>
        </w:numPr>
        <w:rPr>
          <w:rFonts w:ascii="Arial" w:hAnsi="Arial" w:cs="Arial"/>
        </w:rPr>
      </w:pPr>
      <w:r w:rsidRPr="00D021F8">
        <w:rPr>
          <w:rFonts w:ascii="Arial" w:hAnsi="Arial" w:cs="Arial"/>
        </w:rPr>
        <w:t>appropriately examining the circumstances around deaths that have not been referred directly to the coroner and, if necessary, refining submitted causes of death</w:t>
      </w:r>
    </w:p>
    <w:p w:rsidR="00D021F8" w:rsidRPr="00D021F8" w:rsidRDefault="00D021F8" w:rsidP="00D021F8">
      <w:pPr>
        <w:pStyle w:val="Paraspace"/>
        <w:numPr>
          <w:ilvl w:val="0"/>
          <w:numId w:val="2"/>
        </w:numPr>
        <w:rPr>
          <w:rFonts w:ascii="Arial" w:hAnsi="Arial" w:cs="Arial"/>
        </w:rPr>
      </w:pPr>
      <w:r w:rsidRPr="00D021F8">
        <w:rPr>
          <w:rFonts w:ascii="Arial" w:hAnsi="Arial" w:cs="Arial"/>
        </w:rPr>
        <w:t>assisting the coroner, as required, by providing relevant medical advice</w:t>
      </w:r>
    </w:p>
    <w:p w:rsidR="00D021F8" w:rsidRPr="00D021F8" w:rsidRDefault="00D021F8" w:rsidP="00D021F8">
      <w:pPr>
        <w:pStyle w:val="Paraspace"/>
        <w:numPr>
          <w:ilvl w:val="0"/>
          <w:numId w:val="2"/>
        </w:numPr>
        <w:rPr>
          <w:rFonts w:ascii="Arial" w:hAnsi="Arial" w:cs="Arial"/>
        </w:rPr>
      </w:pPr>
      <w:r w:rsidRPr="00D021F8">
        <w:rPr>
          <w:rFonts w:ascii="Arial" w:hAnsi="Arial" w:cs="Arial"/>
        </w:rPr>
        <w:t>facilitating the use of information gained through the death certification process to assist the process of clinical governance and hence improve the safety and standard of care for patients</w:t>
      </w:r>
    </w:p>
    <w:p w:rsidR="00D021F8" w:rsidRPr="00D021F8" w:rsidRDefault="00D021F8" w:rsidP="00D021F8">
      <w:pPr>
        <w:pStyle w:val="Paraspace"/>
        <w:numPr>
          <w:ilvl w:val="0"/>
          <w:numId w:val="2"/>
        </w:numPr>
        <w:rPr>
          <w:rFonts w:ascii="Arial" w:hAnsi="Arial" w:cs="Arial"/>
        </w:rPr>
      </w:pPr>
      <w:r w:rsidRPr="00D021F8">
        <w:rPr>
          <w:rFonts w:ascii="Arial" w:hAnsi="Arial" w:cs="Arial"/>
        </w:rPr>
        <w:t>assisting in training health service staff in matters around the certification and investigation of death</w:t>
      </w:r>
    </w:p>
    <w:p w:rsidR="00D021F8" w:rsidRPr="00D021F8" w:rsidRDefault="00D021F8" w:rsidP="00D021F8">
      <w:pPr>
        <w:pStyle w:val="Paraspace"/>
        <w:numPr>
          <w:ilvl w:val="0"/>
          <w:numId w:val="2"/>
        </w:numPr>
        <w:rPr>
          <w:rFonts w:ascii="Arial" w:hAnsi="Arial" w:cs="Arial"/>
        </w:rPr>
      </w:pPr>
      <w:r w:rsidRPr="00D021F8">
        <w:rPr>
          <w:rFonts w:ascii="Arial" w:hAnsi="Arial" w:cs="Arial"/>
        </w:rPr>
        <w:t>working sensitively with bereaved family members, with health service staff and with others as required in order to achieve the above aims</w:t>
      </w:r>
    </w:p>
    <w:p w:rsidR="00D021F8" w:rsidRPr="00D021F8" w:rsidRDefault="00D021F8" w:rsidP="00D021F8">
      <w:pPr>
        <w:pStyle w:val="Heading3"/>
        <w:rPr>
          <w:sz w:val="24"/>
          <w:szCs w:val="24"/>
        </w:rPr>
      </w:pPr>
      <w:r w:rsidRPr="00D021F8">
        <w:rPr>
          <w:sz w:val="24"/>
          <w:szCs w:val="24"/>
        </w:rPr>
        <w:t>Supervision and feedback</w:t>
      </w:r>
    </w:p>
    <w:p w:rsidR="00D021F8" w:rsidRPr="00D021F8" w:rsidRDefault="00D021F8" w:rsidP="00D021F8">
      <w:pPr>
        <w:pStyle w:val="Paraspace"/>
        <w:rPr>
          <w:rFonts w:ascii="Arial" w:hAnsi="Arial" w:cs="Arial"/>
        </w:rPr>
      </w:pPr>
      <w:r w:rsidRPr="00D021F8">
        <w:rPr>
          <w:rFonts w:ascii="Arial" w:hAnsi="Arial" w:cs="Arial"/>
        </w:rPr>
        <w:t>Feedback will be provided by on-line formative assessment during the e-learning package.  It is not proposed that there will be any other formal supervision or feedback, but a ‘problem-solving’ function will be established, through the Royal College of Pathologists, whereby those undergoing training will be able to seek answers to specific questions.  Those questions and answers will be used to establish a ‘Frequently Asked Questions’ page on the internet, and will guide subsequent refinement of the curriculum and e-learning package (see ‘Review and updating’ below)</w:t>
      </w:r>
    </w:p>
    <w:p w:rsidR="00D021F8" w:rsidRPr="00D021F8" w:rsidRDefault="00D021F8" w:rsidP="00D021F8">
      <w:pPr>
        <w:pStyle w:val="Paraspace"/>
        <w:rPr>
          <w:rFonts w:ascii="Arial" w:hAnsi="Arial" w:cs="Arial"/>
        </w:rPr>
      </w:pPr>
      <w:r w:rsidRPr="00D021F8">
        <w:rPr>
          <w:rFonts w:ascii="Arial" w:hAnsi="Arial" w:cs="Arial"/>
        </w:rPr>
        <w:t xml:space="preserve">Assessment of whether an individual is competent to take up a post as medical examiner of the cause of death will ultimately lie with the appointment process established by the Department of Health for such appointments.  It is anticipated that completion of the training described in this curriculum will form an important piece of evidence during that appointment process, but it will not represent the only form of evidence to be considered. </w:t>
      </w:r>
    </w:p>
    <w:p w:rsidR="00D021F8" w:rsidRPr="00D021F8" w:rsidRDefault="00D021F8" w:rsidP="00D021F8">
      <w:pPr>
        <w:pStyle w:val="Heading3"/>
        <w:rPr>
          <w:sz w:val="24"/>
          <w:szCs w:val="24"/>
        </w:rPr>
      </w:pPr>
      <w:r w:rsidRPr="00D021F8">
        <w:rPr>
          <w:sz w:val="24"/>
          <w:szCs w:val="24"/>
        </w:rPr>
        <w:t>Curriculum implementation</w:t>
      </w:r>
    </w:p>
    <w:p w:rsidR="00D021F8" w:rsidRPr="00D021F8" w:rsidRDefault="00D021F8" w:rsidP="00D021F8">
      <w:pPr>
        <w:pStyle w:val="Paraspace"/>
        <w:rPr>
          <w:rFonts w:ascii="Arial" w:hAnsi="Arial" w:cs="Arial"/>
        </w:rPr>
      </w:pPr>
      <w:r w:rsidRPr="00D021F8">
        <w:rPr>
          <w:rFonts w:ascii="Arial" w:hAnsi="Arial" w:cs="Arial"/>
        </w:rPr>
        <w:t xml:space="preserve">The curriculum has been used by e-Learning for Health at the Department of Health to facilitate the development of an online training package.  Other elements of training will be provided intermittently as required by the Royal College of Pathologists and other bodies involved, as set out below. </w:t>
      </w:r>
    </w:p>
    <w:p w:rsidR="00D021F8" w:rsidRPr="00D021F8" w:rsidRDefault="00D021F8" w:rsidP="00D021F8">
      <w:pPr>
        <w:pStyle w:val="Heading3"/>
        <w:rPr>
          <w:sz w:val="24"/>
          <w:szCs w:val="24"/>
        </w:rPr>
      </w:pPr>
      <w:bookmarkStart w:id="1" w:name="OLE_LINK1"/>
      <w:bookmarkStart w:id="2" w:name="OLE_LINK2"/>
      <w:r w:rsidRPr="00D021F8">
        <w:rPr>
          <w:sz w:val="24"/>
          <w:szCs w:val="24"/>
        </w:rPr>
        <w:lastRenderedPageBreak/>
        <w:t>Curriculum review and updating</w:t>
      </w:r>
    </w:p>
    <w:p w:rsidR="00D021F8" w:rsidRPr="00D021F8" w:rsidRDefault="00D021F8" w:rsidP="00D021F8">
      <w:pPr>
        <w:pStyle w:val="Paraspace"/>
        <w:rPr>
          <w:rFonts w:ascii="Arial" w:hAnsi="Arial" w:cs="Arial"/>
        </w:rPr>
      </w:pPr>
      <w:r w:rsidRPr="00D021F8">
        <w:rPr>
          <w:rFonts w:ascii="Arial" w:hAnsi="Arial" w:cs="Arial"/>
        </w:rPr>
        <w:t xml:space="preserve">With the establishment of the Royal College of Pathologists as lead College for medical examiners, the College has accepted the responsibility to maintain this curriculum, through the work of its Medical Examiners committee.  </w:t>
      </w:r>
    </w:p>
    <w:p w:rsidR="00D021F8" w:rsidRPr="00D021F8" w:rsidRDefault="00D021F8" w:rsidP="00D021F8">
      <w:pPr>
        <w:pStyle w:val="Paraspace"/>
        <w:rPr>
          <w:rFonts w:ascii="Arial" w:hAnsi="Arial" w:cs="Arial"/>
        </w:rPr>
      </w:pPr>
      <w:r w:rsidRPr="00D021F8">
        <w:rPr>
          <w:rFonts w:ascii="Arial" w:hAnsi="Arial" w:cs="Arial"/>
        </w:rPr>
        <w:t>The Coroners and Justice Act 2009 makes provision for the appointment of a National Medical Examiner;  it is anticipated that the College will discharge this duty in collaboration with the National Medical Examiner, who is ex officio a member of the College Medical Examiners Committee.</w:t>
      </w:r>
    </w:p>
    <w:p w:rsidR="00D021F8" w:rsidRDefault="00D021F8" w:rsidP="00D021F8">
      <w:pPr>
        <w:pStyle w:val="Paraspace"/>
        <w:rPr>
          <w:rFonts w:ascii="Arial" w:hAnsi="Arial" w:cs="Arial"/>
        </w:rPr>
      </w:pPr>
      <w:r w:rsidRPr="00D021F8">
        <w:rPr>
          <w:rFonts w:ascii="Arial" w:hAnsi="Arial" w:cs="Arial"/>
        </w:rPr>
        <w:t>Other responsibilities of the RCPath Medical Examiners Committee are set out in its te</w:t>
      </w:r>
      <w:r w:rsidR="00EB1380">
        <w:rPr>
          <w:rFonts w:ascii="Arial" w:hAnsi="Arial" w:cs="Arial"/>
        </w:rPr>
        <w:t xml:space="preserve">rms of reference, available at: </w:t>
      </w:r>
      <w:hyperlink r:id="rId10" w:history="1">
        <w:r w:rsidR="00EB1380" w:rsidRPr="00EE3E2C">
          <w:rPr>
            <w:rStyle w:val="Hyperlink"/>
            <w:rFonts w:ascii="Arial" w:hAnsi="Arial" w:cs="Arial"/>
          </w:rPr>
          <w:t>https://www.rcpath.org/profession/committees/medical-examiners.html</w:t>
        </w:r>
      </w:hyperlink>
    </w:p>
    <w:p w:rsidR="00D021F8" w:rsidRPr="00EB1380" w:rsidRDefault="00D021F8" w:rsidP="00D021F8">
      <w:pPr>
        <w:pStyle w:val="Heading3"/>
        <w:rPr>
          <w:sz w:val="24"/>
          <w:szCs w:val="24"/>
        </w:rPr>
      </w:pPr>
      <w:r w:rsidRPr="00EB1380">
        <w:rPr>
          <w:sz w:val="24"/>
          <w:szCs w:val="24"/>
        </w:rPr>
        <w:t>Maintaining standards</w:t>
      </w:r>
    </w:p>
    <w:p w:rsidR="00D021F8" w:rsidRPr="00D021F8" w:rsidRDefault="00D021F8" w:rsidP="00D021F8">
      <w:pPr>
        <w:rPr>
          <w:rFonts w:ascii="Arial" w:hAnsi="Arial" w:cs="Arial"/>
        </w:rPr>
      </w:pPr>
      <w:r w:rsidRPr="00D021F8">
        <w:rPr>
          <w:rFonts w:ascii="Arial" w:hAnsi="Arial" w:cs="Arial"/>
        </w:rPr>
        <w:t xml:space="preserve">It is anticipated that the National Medical Examiner will have responsibility for the maintenance of standards, to be discharged in collaboration with the RCPath.  The implementation of a medical examiner service will be accompanied by arrangements for continuing professional development, audit, appraisal and medical revalidation.  The mechanisms by which this will be achieved have yet </w:t>
      </w:r>
      <w:r w:rsidR="00EB1380">
        <w:rPr>
          <w:rFonts w:ascii="Arial" w:hAnsi="Arial" w:cs="Arial"/>
        </w:rPr>
        <w:t xml:space="preserve">to be defined; </w:t>
      </w:r>
      <w:r w:rsidRPr="00D021F8">
        <w:rPr>
          <w:rFonts w:ascii="Arial" w:hAnsi="Arial" w:cs="Arial"/>
        </w:rPr>
        <w:t xml:space="preserve">they will have to be facilitated through local systems for data collection and appraisal.  Medical examiners will be expected to cooperate and contribute to the smooth running of these processes. </w:t>
      </w: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Pr="00D021F8" w:rsidRDefault="00D021F8" w:rsidP="00D021F8">
      <w:pPr>
        <w:rPr>
          <w:rFonts w:ascii="Arial" w:hAnsi="Arial" w:cs="Arial"/>
        </w:rPr>
      </w:pPr>
    </w:p>
    <w:p w:rsidR="00D021F8" w:rsidRDefault="00D021F8" w:rsidP="00D021F8">
      <w:pPr>
        <w:rPr>
          <w:rFonts w:ascii="Arial" w:hAnsi="Arial" w:cs="Arial"/>
        </w:rPr>
      </w:pPr>
    </w:p>
    <w:p w:rsidR="00EB1380" w:rsidRDefault="00EB1380" w:rsidP="00D021F8">
      <w:pPr>
        <w:rPr>
          <w:rFonts w:ascii="Arial" w:hAnsi="Arial" w:cs="Arial"/>
        </w:rPr>
      </w:pPr>
    </w:p>
    <w:p w:rsidR="00EB1380" w:rsidRDefault="00EB1380" w:rsidP="00D021F8">
      <w:pPr>
        <w:rPr>
          <w:rFonts w:ascii="Arial" w:hAnsi="Arial" w:cs="Arial"/>
        </w:rPr>
      </w:pPr>
    </w:p>
    <w:p w:rsidR="00EB1380" w:rsidRDefault="00EB1380" w:rsidP="00D021F8">
      <w:pPr>
        <w:rPr>
          <w:rFonts w:ascii="Arial" w:hAnsi="Arial" w:cs="Arial"/>
        </w:rPr>
      </w:pPr>
    </w:p>
    <w:p w:rsidR="00EB1380" w:rsidRDefault="00EB1380" w:rsidP="00D021F8">
      <w:pPr>
        <w:rPr>
          <w:rFonts w:ascii="Arial" w:hAnsi="Arial" w:cs="Arial"/>
        </w:rPr>
      </w:pPr>
    </w:p>
    <w:p w:rsidR="00EB1380" w:rsidRDefault="00EB1380" w:rsidP="00D021F8">
      <w:pPr>
        <w:rPr>
          <w:rFonts w:ascii="Arial" w:hAnsi="Arial" w:cs="Arial"/>
        </w:rPr>
      </w:pPr>
    </w:p>
    <w:p w:rsidR="00EB1380" w:rsidRPr="00D021F8" w:rsidRDefault="00EB1380" w:rsidP="00D021F8">
      <w:pPr>
        <w:rPr>
          <w:rFonts w:ascii="Arial" w:hAnsi="Arial" w:cs="Arial"/>
        </w:rPr>
      </w:pPr>
    </w:p>
    <w:bookmarkEnd w:id="1"/>
    <w:bookmarkEnd w:id="2"/>
    <w:p w:rsidR="00D021F8" w:rsidRPr="009201DD" w:rsidRDefault="009201DD">
      <w:pPr>
        <w:rPr>
          <w:rFonts w:ascii="Arial" w:hAnsi="Arial" w:cs="Arial"/>
          <w:b/>
          <w:sz w:val="32"/>
          <w:szCs w:val="32"/>
        </w:rPr>
      </w:pPr>
      <w:r w:rsidRPr="009201DD">
        <w:rPr>
          <w:rFonts w:ascii="Arial" w:hAnsi="Arial" w:cs="Arial"/>
          <w:b/>
          <w:sz w:val="32"/>
          <w:szCs w:val="32"/>
        </w:rPr>
        <w:lastRenderedPageBreak/>
        <w:t>Curricula Layout</w:t>
      </w:r>
    </w:p>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Law and statutory requirements</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3237"/>
        <w:gridCol w:w="3237"/>
        <w:gridCol w:w="3157"/>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1</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Detailed knowledge of the processes required to certify and register a death in the UK</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w:t>
            </w: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B</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relevant legislation and case law pertaining to data confidentiality and disclosure, the certification of death and the registration of death</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Maintains full compliance with the law while recognizing the need to deal sensitively with the bereaved in areas where discretion exists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relevant legislation and case law pertaining to the work of coroners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 especially in relation to distinguishing between natural and unnatural causes of death</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Maintains full compliance with the law while recognizing the need to deal sensitively with the bereaved in areas where discretion exists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relevant aspects of the Human Tissue Act 2004 and guidance issued by the Human Tissue Authority</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Maintains full compliance with the law while recognizing the need to deal sensitively with the bereaved in areas where discretion exists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law and regulations in relation to deaths of  any persons who died abroad and whose bodies are returned to England and Wales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w:t>
            </w: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F</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law and regulations in relation to deaths of  any persons who died in England or Wales but whose relatives wish to transport the body abroad for disposal</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apply relevant legal principles to specific cases</w:t>
            </w: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G</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public health implications of serious infective diseases (e.g. notifiable infections)</w:t>
            </w:r>
          </w:p>
        </w:tc>
        <w:tc>
          <w:tcPr>
            <w:tcW w:w="4300" w:type="dxa"/>
          </w:tcPr>
          <w:p w:rsidR="00D021F8" w:rsidRPr="00EB1380" w:rsidRDefault="00D021F8" w:rsidP="00D021F8">
            <w:pPr>
              <w:rPr>
                <w:rFonts w:ascii="Arial" w:hAnsi="Arial" w:cs="Arial"/>
                <w:sz w:val="22"/>
                <w:szCs w:val="22"/>
              </w:rPr>
            </w:pP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H</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appropriate standards of record-keeping</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Keeps appropriate and accurate records</w:t>
            </w:r>
          </w:p>
        </w:tc>
        <w:tc>
          <w:tcPr>
            <w:tcW w:w="4300"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Scrutiny of death</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3208"/>
        <w:gridCol w:w="3177"/>
        <w:gridCol w:w="3254"/>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2</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00"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national guidance on the appropriate procedures for initiating investigation of deaths.  Knowledge of guidance on the information to be recorded in every case</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Can collect and evaluate relevant basic information and understand its significance.</w:t>
            </w:r>
          </w:p>
          <w:p w:rsidR="00D021F8" w:rsidRPr="00EB1380" w:rsidRDefault="00D021F8" w:rsidP="00D021F8">
            <w:pPr>
              <w:rPr>
                <w:rFonts w:ascii="Arial" w:hAnsi="Arial" w:cs="Arial"/>
                <w:sz w:val="22"/>
                <w:szCs w:val="22"/>
              </w:rPr>
            </w:pP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Seeks relevant answers to questions from appropriate sources, with minimum distress to relatives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lastRenderedPageBreak/>
              <w:t>B</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Basic but broad understanding of what represents appropriate and inappropriate medical treatment in a wide variety of situations;  including procedures, drugs, cross-reactions and potential complications (including healthcare-associated infections)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Can identify situations where treatment may have been inappropriate and/or contributed to death;  can seek independent specialist advice to clarify this question where necessary, especially in the context of unusual treatments or complications.  Makes any necessary further investigations quickly and discreetly.</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Is aware of the need to refer rapidly to the Coroner if doubts about the appropriateness of care are not rapidly dispelled</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national guidance on the appropriate level of investigation that should be pursued in different circumstances.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detect ‘warning signals’ that indicate a need for more detailed investigation.</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 xml:space="preserve">Appreciates that the investigative role of the medical examiner is limited, and that investigation of circumstance other than natural causes is the remit of the coroner or other agencies </w:t>
            </w:r>
          </w:p>
          <w:p w:rsidR="00D021F8" w:rsidRPr="00EB1380" w:rsidRDefault="00D021F8" w:rsidP="00D021F8">
            <w:pPr>
              <w:rPr>
                <w:rFonts w:ascii="Arial" w:hAnsi="Arial" w:cs="Arial"/>
                <w:sz w:val="22"/>
                <w:szCs w:val="22"/>
              </w:rPr>
            </w:pPr>
            <w:r w:rsidRPr="00EB1380">
              <w:rPr>
                <w:rFonts w:ascii="Arial" w:hAnsi="Arial" w:cs="Arial"/>
                <w:sz w:val="22"/>
                <w:szCs w:val="22"/>
              </w:rPr>
              <w:t>Seeks to be proportionate in the level of scrutiny, neither prolonging investigations that are unlikely to be fruitful nor abbreviating any justified investigation, whether as a result of pressure from outside or as a result of pressure of work.</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circumstances under which, in accordance with legislation and case law, a death must be reported to, and investigated by, a coroner.</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interpret legislation, case law and guidance in a consistent and logical manner.  Applies appropriate tests of evidence in a consistent and legally acceptable manner in order to reach such decisions</w:t>
            </w:r>
          </w:p>
          <w:p w:rsidR="00D021F8" w:rsidRPr="00EB1380" w:rsidRDefault="00D021F8" w:rsidP="00D021F8">
            <w:pPr>
              <w:rPr>
                <w:rFonts w:ascii="Arial" w:hAnsi="Arial" w:cs="Arial"/>
                <w:sz w:val="22"/>
                <w:szCs w:val="22"/>
              </w:rPr>
            </w:pPr>
            <w:r w:rsidRPr="00EB1380">
              <w:rPr>
                <w:rFonts w:ascii="Arial" w:hAnsi="Arial" w:cs="Arial"/>
                <w:sz w:val="22"/>
                <w:szCs w:val="22"/>
              </w:rPr>
              <w:t>Has an appreciation of the appropriate level of suspicion or evidence that should lead to discussion or to immediate referral to the coroner, following national guidance</w:t>
            </w:r>
          </w:p>
          <w:p w:rsidR="00D021F8" w:rsidRPr="00EB1380" w:rsidRDefault="00D021F8" w:rsidP="00D021F8">
            <w:pPr>
              <w:rPr>
                <w:rFonts w:ascii="Arial" w:hAnsi="Arial" w:cs="Arial"/>
                <w:sz w:val="22"/>
                <w:szCs w:val="22"/>
              </w:rPr>
            </w:pP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Communicates rapidly and efficiently with the coroner.  Seeks to maintain consistent standards while recognizing the needs and wishes of different ethnic groups.</w:t>
            </w:r>
          </w:p>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and understanding of potential sources of relevant information (including interviews with relatives, other medical staff, medical databases etc.)</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evaluate the potential value of such additional sources in specific cases.  Ability to access and use such relevant sources of information</w:t>
            </w: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F</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value, limitations and health &amp; safety implications of external examination of the body</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conduct an appropriate external examination of the body</w:t>
            </w:r>
          </w:p>
        </w:tc>
        <w:tc>
          <w:tcPr>
            <w:tcW w:w="4300"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G</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procedure of post-mortem examination</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Can advise on whether or not a post-mortem examination is likely to produce useful information regarding the cause of death</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Seeks to minimise the use of investigations that are unlikely to produce useful information</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H</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role and limitation of the Medical Examiner Support Officer</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Can work efficiently and effectively with Medical Examiner Support Officers</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Facilitates effective team working</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I</w:t>
            </w:r>
          </w:p>
        </w:tc>
        <w:tc>
          <w:tcPr>
            <w:tcW w:w="4300" w:type="dxa"/>
          </w:tcPr>
          <w:p w:rsidR="00D021F8" w:rsidRPr="00EB1380" w:rsidRDefault="00D021F8" w:rsidP="00D021F8">
            <w:pPr>
              <w:rPr>
                <w:rFonts w:ascii="Arial" w:hAnsi="Arial" w:cs="Arial"/>
                <w:sz w:val="22"/>
                <w:szCs w:val="22"/>
              </w:rPr>
            </w:pP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Can identify potential conflicts of interest</w:t>
            </w:r>
          </w:p>
        </w:tc>
        <w:tc>
          <w:tcPr>
            <w:tcW w:w="4300" w:type="dxa"/>
          </w:tcPr>
          <w:p w:rsidR="00D021F8" w:rsidRPr="00EB1380" w:rsidRDefault="00D021F8" w:rsidP="00D021F8">
            <w:pPr>
              <w:rPr>
                <w:rFonts w:ascii="Arial" w:hAnsi="Arial" w:cs="Arial"/>
                <w:sz w:val="22"/>
                <w:szCs w:val="22"/>
              </w:rPr>
            </w:pPr>
            <w:r w:rsidRPr="00EB1380">
              <w:rPr>
                <w:rFonts w:ascii="Arial" w:hAnsi="Arial" w:cs="Arial"/>
                <w:sz w:val="22"/>
                <w:szCs w:val="22"/>
              </w:rPr>
              <w:t>Seeks to avoid conflicts of interest</w:t>
            </w: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Death certification</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3229"/>
        <w:gridCol w:w="3229"/>
        <w:gridCol w:w="3184"/>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3</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processes and documents used for the certification of death</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B</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circumstances under which a doctor can lawfully complete and sign a death certificate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explain the statutory requirements to others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minimise distress when the requirements of the law are contrary to the wishes of the relatives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Knows the requirements of legislation and guidance from relevant UK and international authorities in relation to the certification of death</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summarise appropriately the circumstances leading to death into the required format on the death certificate, in all deaths where investigation by the Coroner is not required, including deaths caused by complex multifactorial interacting processes.  Can use the distinction between Part 1 and Part 2 appropriately.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be consistent over time and with national guidance</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Has an understanding of acceptable medical nomenclature in the context of death certification</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classify causes of death appropriately, without using non-standard or misleading terminology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supply consistent and meaningful data that is compatible with national analysis systems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level of uncertainty that is acceptable in death certification</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translates this uncertainty into clear language (written and verbal) to enable an understanding of it by others.</w:t>
            </w:r>
          </w:p>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minimise uncertainty without causing unnecessary expense or distress to relatives or healthcare professionals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F</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appropriate procedures if further information comes to light after a death certificate has been issued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Applies good judgement as to whether new information justifies re-opening a case</w:t>
            </w:r>
          </w:p>
        </w:tc>
        <w:tc>
          <w:tcPr>
            <w:tcW w:w="4347"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ind w:right="-108"/>
        <w:rPr>
          <w:sz w:val="22"/>
          <w:szCs w:val="22"/>
        </w:rPr>
      </w:pPr>
      <w:r w:rsidRPr="00EB1380">
        <w:rPr>
          <w:sz w:val="22"/>
          <w:szCs w:val="22"/>
        </w:rPr>
        <w:t>Working with coroners</w:t>
      </w:r>
    </w:p>
    <w:p w:rsidR="00D021F8" w:rsidRPr="00EB1380" w:rsidRDefault="00D021F8" w:rsidP="00D021F8">
      <w:pPr>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3226"/>
        <w:gridCol w:w="3196"/>
        <w:gridCol w:w="3221"/>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4</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how a coroner’s office functions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identify and interact appropriately with the coroner and other members of the coroner’s team</w:t>
            </w: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B</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Has an understanding of the circumstances of death that require referral to the coroner</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Applies appropriate and consistent judgement, in accordance with precedent and national guidance,  in cases where the need to involve the coroner is not immediately clear</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appropriate advice in cases where the best course of action is still unclear.</w:t>
            </w:r>
          </w:p>
          <w:p w:rsidR="00D021F8" w:rsidRPr="00EB1380" w:rsidRDefault="00D021F8" w:rsidP="00D021F8">
            <w:pPr>
              <w:rPr>
                <w:rFonts w:ascii="Arial" w:hAnsi="Arial" w:cs="Arial"/>
                <w:sz w:val="22"/>
                <w:szCs w:val="22"/>
              </w:rPr>
            </w:pPr>
            <w:r w:rsidRPr="00EB1380">
              <w:rPr>
                <w:rFonts w:ascii="Arial" w:hAnsi="Arial" w:cs="Arial"/>
                <w:sz w:val="22"/>
                <w:szCs w:val="22"/>
              </w:rPr>
              <w:t>Resists inappropriate  pressure from relatives, clinicians or others in relation to whether or not to refer a death to the coroner</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common medical procedures and drugs, and major complications thereof</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Ability to explain complex medical procedures and their complications in simple language.  Can identify the need for and appropriate sources of more specialist medical advice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communicate effectively.  Readily acknowledges limits of personal expertise.</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difference circumstances under which a coroner may order a post-mortem examination; knowledge of the law governing post-mortem examinations</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duties of the pathologist in reporting to HM coroner</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Interaction with bereaved people</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3236"/>
        <w:gridCol w:w="3225"/>
        <w:gridCol w:w="3179"/>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5</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Basic knowledge of the psychology of bereavement and loss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Able to communicate effectively with the recently bereaved, especially in relation to explaining the content and purpose of the Medical Certificate of the Cause of Death and the role of the coroner.  Able to manage appropriately situations where family members are distressed or angry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Is sympathetic and seeks to minimize distress, while insisting on satisfying statutory requirements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B</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law and good practice in relation to confidentiality as applied to the deceased and bereaved people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Avoids inappropriate disclosure of confidential information. Can identify situations where disclosure of information to some family members might be inappropriate.</w:t>
            </w: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need for easy communication channels and minimum delay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Establishes local mechanisms for rapid and simple communication</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be as available to relatives as possible</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information needs of other staff who will interact with the bereaved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Able to ensure that other members of staff have appropriate, accurate and timely information about the deceased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avoid relatives being presented with conflicting or ambiguous information by different members of staff</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standard requirements of major ethnic and religious groups in relation to their procedures around death and disposal of the body.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explain causes of death and the procedures around the registration of death and disposal of the body in terms that can be understood by lay persons, even when distressed by bereavement</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comply with religious requirements in as far as this can be achieved while not compromising the standards of investigation of death. Seeks to avoid bias between different groups in respect of data collection.</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F</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law and guidance in relation to consent for post mortem examinations;  knowledge of post mortem procedures, benefits and limitations.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Is able to explain to relatives sensitively and appropriately what information a post-mortem examination might provide in a specific case, and to facilitate consent for a post mortem examination in cases where referral to the coroner is not a legal requirement but the relatives are considering whether such information might be valuable to them</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complete investigation and certification as quickly as is consistent with the stated aims of the system</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G</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procurement systems for tissue and organ transplantation, donation for research and other situations where there may be a wish that the body of the bereaved might be used for the good of others; the requirements of relevant laws and the involvement of the coroner service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Able to explain to relatives relevant aspects of tissue and organ donation, and to facilitate appropriate consent where appropriate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ensure that tissue and organ retrieval systems are used fully for the benefit of others, but are not abused.</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H</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what the bereaved can reasonably expect from the medical examiner service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Satisfies reasonable demands but is able to explain, without generating antagonism, why unreasonable demands cannot be satisfied.</w:t>
            </w: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I</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Is aware when a cause of death may have implications for the health of the relatives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Is able to refer relatives to appropriate specialists when indicated.</w:t>
            </w: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J</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Understands the need to be open and explain clearly when mistakes have been made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communicate with relatives clearly and appropriately about mistakes, though without compromising any work of the coroner, if involved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be open and honest</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K</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support systems available for the bereaved; both general and disease-specific, spiritual and practical</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As part of a team, can help to evaluate support needs of the bereaved and tactfully suggest possible sources of support.</w:t>
            </w:r>
          </w:p>
        </w:tc>
        <w:tc>
          <w:tcPr>
            <w:tcW w:w="4347"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Disposal of the body</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3189"/>
        <w:gridCol w:w="3199"/>
        <w:gridCol w:w="3259"/>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6</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Has knowledge of the various possible methods of disposal of the body and the statutory and procedural requirements associated with each</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Can communicate these options appropriately and sensitively</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assist the bereaved in satisfying these requirements while simultaneously ensuring that death investigation and the standard of data collection are not compromised</w:t>
            </w: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Clinical Governance and Public Health</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3210"/>
        <w:gridCol w:w="3174"/>
        <w:gridCol w:w="3260"/>
      </w:tblGrid>
      <w:tr w:rsidR="00D021F8" w:rsidRPr="00EB1380" w:rsidTr="00D021F8">
        <w:tc>
          <w:tcPr>
            <w:tcW w:w="675" w:type="dxa"/>
          </w:tcPr>
          <w:p w:rsidR="00D021F8" w:rsidRPr="00EB1380" w:rsidRDefault="00D021F8" w:rsidP="00D021F8">
            <w:pPr>
              <w:rPr>
                <w:rFonts w:ascii="Arial" w:hAnsi="Arial" w:cs="Arial"/>
                <w:b/>
                <w:sz w:val="22"/>
                <w:szCs w:val="22"/>
              </w:rPr>
            </w:pPr>
            <w:r w:rsidRPr="00EB1380">
              <w:rPr>
                <w:rFonts w:ascii="Arial" w:hAnsi="Arial" w:cs="Arial"/>
                <w:b/>
                <w:sz w:val="22"/>
                <w:szCs w:val="22"/>
              </w:rPr>
              <w:t>7</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347"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A</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NHS clinical governance systems.  Understands the various procedures available for reporting, investigating and correcting sub-standard clinical performance.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 xml:space="preserve">Applies good judgement in deciding whether an unproven suspicion of a deficiency in care justifies further investigation, and by whom </w:t>
            </w:r>
          </w:p>
          <w:p w:rsidR="00D021F8" w:rsidRPr="00EB1380" w:rsidRDefault="00D021F8" w:rsidP="00D021F8">
            <w:pPr>
              <w:rPr>
                <w:rFonts w:ascii="Arial" w:hAnsi="Arial" w:cs="Arial"/>
                <w:sz w:val="22"/>
                <w:szCs w:val="22"/>
              </w:rPr>
            </w:pPr>
            <w:r w:rsidRPr="00EB1380">
              <w:rPr>
                <w:rFonts w:ascii="Arial" w:hAnsi="Arial" w:cs="Arial"/>
                <w:sz w:val="22"/>
                <w:szCs w:val="22"/>
              </w:rPr>
              <w:t>Can interact appropriately with and provide information for NHS clinical governance systems.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act proportionately, as circumstances demand, to ensure relevant action is taken to protect patients</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B</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Basic understanding of how good data collection is important for subsequent statistical analysis</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ensure that data used for this purpose is appropriate and not biased</w:t>
            </w: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C</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arrangements for reporting notifiable and other serious infective diseases</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D</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 xml:space="preserve">Knowledge of arrangements for management of major incidents </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r w:rsidRPr="00EB1380">
              <w:rPr>
                <w:rFonts w:ascii="Arial" w:hAnsi="Arial" w:cs="Arial"/>
                <w:sz w:val="22"/>
                <w:szCs w:val="22"/>
              </w:rPr>
              <w:t>E</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arrangements for the management of pandemic influenza</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system of confidential enquiries</w:t>
            </w: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r w:rsidR="00D021F8" w:rsidRPr="00EB1380" w:rsidTr="00D021F8">
        <w:tc>
          <w:tcPr>
            <w:tcW w:w="675"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systems to maintain the quality of service provided by Medical Examiners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Undertakes appropriate CPD and self-audit.  Participates appropriately in appraisal and recertification processes</w:t>
            </w:r>
          </w:p>
        </w:tc>
        <w:tc>
          <w:tcPr>
            <w:tcW w:w="4347" w:type="dxa"/>
          </w:tcPr>
          <w:p w:rsidR="00D021F8" w:rsidRPr="00EB1380" w:rsidRDefault="00D021F8" w:rsidP="00D021F8">
            <w:pPr>
              <w:rPr>
                <w:rFonts w:ascii="Arial" w:hAnsi="Arial" w:cs="Arial"/>
                <w:sz w:val="22"/>
                <w:szCs w:val="22"/>
              </w:rPr>
            </w:pPr>
            <w:r w:rsidRPr="00EB1380">
              <w:rPr>
                <w:rFonts w:ascii="Arial" w:hAnsi="Arial" w:cs="Arial"/>
                <w:sz w:val="22"/>
                <w:szCs w:val="22"/>
              </w:rPr>
              <w:t>Seeks to maintain and improve the quality of service provided by the Medical Examiner’s office</w:t>
            </w:r>
          </w:p>
        </w:tc>
      </w:tr>
      <w:tr w:rsidR="00D021F8" w:rsidRPr="00EB1380" w:rsidTr="00D021F8">
        <w:tc>
          <w:tcPr>
            <w:tcW w:w="675"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c>
          <w:tcPr>
            <w:tcW w:w="4347"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Teaching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3395"/>
        <w:gridCol w:w="3367"/>
      </w:tblGrid>
      <w:tr w:rsidR="00D021F8" w:rsidRPr="00EB1380" w:rsidTr="00D021F8">
        <w:tc>
          <w:tcPr>
            <w:tcW w:w="4596" w:type="dxa"/>
          </w:tcPr>
          <w:p w:rsidR="00D021F8" w:rsidRPr="00EB1380" w:rsidRDefault="00D021F8" w:rsidP="00D021F8">
            <w:pPr>
              <w:keepNext/>
              <w:keepLines/>
              <w:rPr>
                <w:rFonts w:ascii="Arial" w:hAnsi="Arial" w:cs="Arial"/>
                <w:b/>
                <w:sz w:val="22"/>
                <w:szCs w:val="22"/>
              </w:rPr>
            </w:pPr>
            <w:r w:rsidRPr="00EB1380">
              <w:rPr>
                <w:rFonts w:ascii="Arial" w:hAnsi="Arial" w:cs="Arial"/>
                <w:b/>
                <w:sz w:val="22"/>
                <w:szCs w:val="22"/>
              </w:rPr>
              <w:t>Knowledge</w:t>
            </w:r>
          </w:p>
        </w:tc>
        <w:tc>
          <w:tcPr>
            <w:tcW w:w="4596" w:type="dxa"/>
          </w:tcPr>
          <w:p w:rsidR="00D021F8" w:rsidRPr="00EB1380" w:rsidRDefault="00D021F8" w:rsidP="00D021F8">
            <w:pPr>
              <w:keepNext/>
              <w:keepLines/>
              <w:rPr>
                <w:rFonts w:ascii="Arial" w:hAnsi="Arial" w:cs="Arial"/>
                <w:b/>
                <w:sz w:val="22"/>
                <w:szCs w:val="22"/>
              </w:rPr>
            </w:pPr>
            <w:r w:rsidRPr="00EB1380">
              <w:rPr>
                <w:rFonts w:ascii="Arial" w:hAnsi="Arial" w:cs="Arial"/>
                <w:b/>
                <w:sz w:val="22"/>
                <w:szCs w:val="22"/>
              </w:rPr>
              <w:t>Skills</w:t>
            </w:r>
          </w:p>
        </w:tc>
        <w:tc>
          <w:tcPr>
            <w:tcW w:w="4596" w:type="dxa"/>
          </w:tcPr>
          <w:p w:rsidR="00D021F8" w:rsidRPr="00EB1380" w:rsidRDefault="00D021F8" w:rsidP="00D021F8">
            <w:pPr>
              <w:keepNext/>
              <w:keepLines/>
              <w:rPr>
                <w:rFonts w:ascii="Arial" w:hAnsi="Arial" w:cs="Arial"/>
                <w:b/>
                <w:sz w:val="22"/>
                <w:szCs w:val="22"/>
              </w:rPr>
            </w:pPr>
            <w:r w:rsidRPr="00EB1380">
              <w:rPr>
                <w:rFonts w:ascii="Arial" w:hAnsi="Arial" w:cs="Arial"/>
                <w:b/>
                <w:sz w:val="22"/>
                <w:szCs w:val="22"/>
              </w:rPr>
              <w:t>Attitudes</w:t>
            </w:r>
          </w:p>
        </w:tc>
      </w:tr>
      <w:tr w:rsidR="00D021F8" w:rsidRPr="00EB1380" w:rsidTr="00D021F8">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Basic knowledge of appropriate teaching methods appropriate for different situations, from single individuals to large groups</w:t>
            </w:r>
          </w:p>
        </w:tc>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Can successfully transmit relevant knowledge and skills using a variety of relevant approaches</w:t>
            </w:r>
          </w:p>
        </w:tc>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Seeks to improve the skills of others at every possible opportunity</w:t>
            </w:r>
          </w:p>
        </w:tc>
      </w:tr>
      <w:tr w:rsidR="00D021F8" w:rsidRPr="00EB1380" w:rsidTr="00D021F8">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Understands training requirements of various categories of staff in relation to procedures around the time of death</w:t>
            </w:r>
          </w:p>
        </w:tc>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Can assist with the delivery of relevant training to other professional group as required</w:t>
            </w:r>
          </w:p>
        </w:tc>
        <w:tc>
          <w:tcPr>
            <w:tcW w:w="4596" w:type="dxa"/>
          </w:tcPr>
          <w:p w:rsidR="00D021F8" w:rsidRPr="00EB1380" w:rsidRDefault="00D021F8" w:rsidP="00D021F8">
            <w:pPr>
              <w:keepNext/>
              <w:keepLines/>
              <w:rPr>
                <w:rFonts w:ascii="Arial" w:hAnsi="Arial" w:cs="Arial"/>
                <w:sz w:val="22"/>
                <w:szCs w:val="22"/>
              </w:rPr>
            </w:pPr>
            <w:r w:rsidRPr="00EB1380">
              <w:rPr>
                <w:rFonts w:ascii="Arial" w:hAnsi="Arial" w:cs="Arial"/>
                <w:sz w:val="22"/>
                <w:szCs w:val="22"/>
              </w:rPr>
              <w:t>Seeks to enhance the skills and team working abilities of all those involved in the death certification process</w:t>
            </w:r>
          </w:p>
        </w:tc>
      </w:tr>
      <w:tr w:rsidR="00D021F8" w:rsidRPr="00EB1380" w:rsidTr="00D021F8">
        <w:tc>
          <w:tcPr>
            <w:tcW w:w="4596" w:type="dxa"/>
          </w:tcPr>
          <w:p w:rsidR="00D021F8" w:rsidRPr="00EB1380" w:rsidRDefault="00D021F8" w:rsidP="00D021F8">
            <w:pPr>
              <w:keepNext/>
              <w:keepLines/>
              <w:rPr>
                <w:rFonts w:ascii="Arial" w:hAnsi="Arial" w:cs="Arial"/>
                <w:sz w:val="22"/>
                <w:szCs w:val="22"/>
              </w:rPr>
            </w:pPr>
          </w:p>
        </w:tc>
        <w:tc>
          <w:tcPr>
            <w:tcW w:w="4596" w:type="dxa"/>
          </w:tcPr>
          <w:p w:rsidR="00D021F8" w:rsidRPr="00EB1380" w:rsidRDefault="00D021F8" w:rsidP="00D021F8">
            <w:pPr>
              <w:keepNext/>
              <w:keepLines/>
              <w:rPr>
                <w:rFonts w:ascii="Arial" w:hAnsi="Arial" w:cs="Arial"/>
                <w:sz w:val="22"/>
                <w:szCs w:val="22"/>
              </w:rPr>
            </w:pPr>
          </w:p>
        </w:tc>
        <w:tc>
          <w:tcPr>
            <w:tcW w:w="4596" w:type="dxa"/>
          </w:tcPr>
          <w:p w:rsidR="00D021F8" w:rsidRPr="00EB1380" w:rsidRDefault="00D021F8" w:rsidP="00D021F8">
            <w:pPr>
              <w:keepNext/>
              <w:keepLines/>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pStyle w:val="Heading3"/>
        <w:rPr>
          <w:sz w:val="22"/>
          <w:szCs w:val="22"/>
        </w:rPr>
      </w:pPr>
      <w:r w:rsidRPr="00EB1380">
        <w:rPr>
          <w:sz w:val="22"/>
          <w:szCs w:val="22"/>
        </w:rPr>
        <w:t>Death in childhood</w:t>
      </w:r>
    </w:p>
    <w:p w:rsidR="00D021F8" w:rsidRPr="00EB1380" w:rsidRDefault="00D021F8" w:rsidP="00D021F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9"/>
        <w:gridCol w:w="3417"/>
        <w:gridCol w:w="3398"/>
      </w:tblGrid>
      <w:tr w:rsidR="00D021F8" w:rsidRPr="00EB1380" w:rsidTr="00D021F8">
        <w:tc>
          <w:tcPr>
            <w:tcW w:w="4596" w:type="dxa"/>
          </w:tcPr>
          <w:p w:rsidR="00D021F8" w:rsidRPr="00EB1380" w:rsidRDefault="00D021F8" w:rsidP="00D021F8">
            <w:pPr>
              <w:rPr>
                <w:rFonts w:ascii="Arial" w:hAnsi="Arial" w:cs="Arial"/>
                <w:b/>
                <w:sz w:val="22"/>
                <w:szCs w:val="22"/>
              </w:rPr>
            </w:pPr>
            <w:r w:rsidRPr="00EB1380">
              <w:rPr>
                <w:rFonts w:ascii="Arial" w:hAnsi="Arial" w:cs="Arial"/>
                <w:b/>
                <w:sz w:val="22"/>
                <w:szCs w:val="22"/>
              </w:rPr>
              <w:t>Knowledge</w:t>
            </w:r>
          </w:p>
        </w:tc>
        <w:tc>
          <w:tcPr>
            <w:tcW w:w="4596" w:type="dxa"/>
          </w:tcPr>
          <w:p w:rsidR="00D021F8" w:rsidRPr="00EB1380" w:rsidRDefault="00D021F8" w:rsidP="00D021F8">
            <w:pPr>
              <w:rPr>
                <w:rFonts w:ascii="Arial" w:hAnsi="Arial" w:cs="Arial"/>
                <w:b/>
                <w:sz w:val="22"/>
                <w:szCs w:val="22"/>
              </w:rPr>
            </w:pPr>
            <w:r w:rsidRPr="00EB1380">
              <w:rPr>
                <w:rFonts w:ascii="Arial" w:hAnsi="Arial" w:cs="Arial"/>
                <w:b/>
                <w:sz w:val="22"/>
                <w:szCs w:val="22"/>
              </w:rPr>
              <w:t>Skills</w:t>
            </w:r>
          </w:p>
        </w:tc>
        <w:tc>
          <w:tcPr>
            <w:tcW w:w="4596" w:type="dxa"/>
          </w:tcPr>
          <w:p w:rsidR="00D021F8" w:rsidRPr="00EB1380" w:rsidRDefault="00D021F8" w:rsidP="00D021F8">
            <w:pPr>
              <w:rPr>
                <w:rFonts w:ascii="Arial" w:hAnsi="Arial" w:cs="Arial"/>
                <w:b/>
                <w:sz w:val="22"/>
                <w:szCs w:val="22"/>
              </w:rPr>
            </w:pPr>
            <w:r w:rsidRPr="00EB1380">
              <w:rPr>
                <w:rFonts w:ascii="Arial" w:hAnsi="Arial" w:cs="Arial"/>
                <w:b/>
                <w:sz w:val="22"/>
                <w:szCs w:val="22"/>
              </w:rPr>
              <w:t>Attitudes</w:t>
            </w:r>
          </w:p>
        </w:tc>
      </w:tr>
      <w:tr w:rsidR="00D021F8" w:rsidRPr="00EB1380" w:rsidTr="00D021F8">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 xml:space="preserve">Knowledge of the differences in law and guidance relating to deaths of children </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Can interpret and apply the law in an appropriate manner in relevant circumstances</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Seeks to minimise distress while maintaining compliance with the law</w:t>
            </w:r>
          </w:p>
        </w:tc>
      </w:tr>
      <w:tr w:rsidR="00D021F8" w:rsidRPr="00EB1380" w:rsidTr="00D021F8">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Recognises the special aspects and sensitivities around the death of a child</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Is able to interview bereaved parents in a sensitive and appropriate manner.  Recognises the limits of his/her own skills in this respect and understands the potential contribution of suitably trained staff</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Seeks to collaborate with paediatricians and to minimise distress for parents.</w:t>
            </w:r>
          </w:p>
          <w:p w:rsidR="00D021F8" w:rsidRPr="00EB1380" w:rsidRDefault="00D021F8" w:rsidP="00D021F8">
            <w:pPr>
              <w:rPr>
                <w:rFonts w:ascii="Arial" w:hAnsi="Arial" w:cs="Arial"/>
                <w:sz w:val="22"/>
                <w:szCs w:val="22"/>
              </w:rPr>
            </w:pPr>
            <w:r w:rsidRPr="00EB1380">
              <w:rPr>
                <w:rFonts w:ascii="Arial" w:hAnsi="Arial" w:cs="Arial"/>
                <w:sz w:val="22"/>
                <w:szCs w:val="22"/>
              </w:rPr>
              <w:t>Seeks specialist help as appropriate if interactions with bereaved parents demand specialist skills</w:t>
            </w:r>
          </w:p>
        </w:tc>
      </w:tr>
      <w:tr w:rsidR="00D021F8" w:rsidRPr="00EB1380" w:rsidTr="00D021F8">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Knowledge of the remit and working practices of the Local Safeguarding Children Board</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Collaborates with the Safeguarding Children Board</w:t>
            </w:r>
          </w:p>
        </w:tc>
        <w:tc>
          <w:tcPr>
            <w:tcW w:w="4596" w:type="dxa"/>
          </w:tcPr>
          <w:p w:rsidR="00D021F8" w:rsidRPr="00EB1380" w:rsidRDefault="00D021F8" w:rsidP="00D021F8">
            <w:pPr>
              <w:rPr>
                <w:rFonts w:ascii="Arial" w:hAnsi="Arial" w:cs="Arial"/>
                <w:sz w:val="22"/>
                <w:szCs w:val="22"/>
              </w:rPr>
            </w:pPr>
            <w:r w:rsidRPr="00EB1380">
              <w:rPr>
                <w:rFonts w:ascii="Arial" w:hAnsi="Arial" w:cs="Arial"/>
                <w:sz w:val="22"/>
                <w:szCs w:val="22"/>
              </w:rPr>
              <w:t>Seeks to identify and prevent dangers to other children</w:t>
            </w:r>
          </w:p>
        </w:tc>
      </w:tr>
      <w:tr w:rsidR="00D021F8" w:rsidRPr="00EB1380" w:rsidTr="00D021F8">
        <w:tc>
          <w:tcPr>
            <w:tcW w:w="4596" w:type="dxa"/>
          </w:tcPr>
          <w:p w:rsidR="00D021F8" w:rsidRPr="00EB1380" w:rsidRDefault="00D021F8" w:rsidP="00D021F8">
            <w:pPr>
              <w:rPr>
                <w:rFonts w:ascii="Arial" w:hAnsi="Arial" w:cs="Arial"/>
                <w:sz w:val="22"/>
                <w:szCs w:val="22"/>
              </w:rPr>
            </w:pPr>
          </w:p>
        </w:tc>
        <w:tc>
          <w:tcPr>
            <w:tcW w:w="4596" w:type="dxa"/>
          </w:tcPr>
          <w:p w:rsidR="00D021F8" w:rsidRPr="00EB1380" w:rsidRDefault="00D021F8" w:rsidP="00D021F8">
            <w:pPr>
              <w:rPr>
                <w:rFonts w:ascii="Arial" w:hAnsi="Arial" w:cs="Arial"/>
                <w:sz w:val="22"/>
                <w:szCs w:val="22"/>
              </w:rPr>
            </w:pPr>
          </w:p>
        </w:tc>
        <w:tc>
          <w:tcPr>
            <w:tcW w:w="4596" w:type="dxa"/>
          </w:tcPr>
          <w:p w:rsidR="00D021F8" w:rsidRPr="00EB1380" w:rsidRDefault="00D021F8" w:rsidP="00D021F8">
            <w:pPr>
              <w:rPr>
                <w:rFonts w:ascii="Arial" w:hAnsi="Arial" w:cs="Arial"/>
                <w:sz w:val="22"/>
                <w:szCs w:val="22"/>
              </w:rPr>
            </w:pPr>
          </w:p>
        </w:tc>
      </w:tr>
    </w:tbl>
    <w:p w:rsidR="00D021F8" w:rsidRPr="00EB1380" w:rsidRDefault="00D021F8" w:rsidP="00D021F8">
      <w:pPr>
        <w:rPr>
          <w:rFonts w:ascii="Arial" w:hAnsi="Arial" w:cs="Arial"/>
          <w:sz w:val="22"/>
          <w:szCs w:val="22"/>
        </w:rPr>
      </w:pPr>
    </w:p>
    <w:p w:rsidR="00D021F8" w:rsidRPr="00EB1380" w:rsidRDefault="00D021F8" w:rsidP="00D021F8">
      <w:pPr>
        <w:rPr>
          <w:rFonts w:ascii="Arial" w:hAnsi="Arial" w:cs="Arial"/>
          <w:sz w:val="22"/>
          <w:szCs w:val="22"/>
        </w:rPr>
      </w:pPr>
    </w:p>
    <w:p w:rsidR="00D021F8" w:rsidRPr="00EB1380" w:rsidRDefault="00D021F8" w:rsidP="00D021F8">
      <w:pPr>
        <w:rPr>
          <w:rFonts w:ascii="Arial" w:hAnsi="Arial" w:cs="Arial"/>
          <w:sz w:val="22"/>
          <w:szCs w:val="22"/>
        </w:rPr>
      </w:pPr>
    </w:p>
    <w:p w:rsidR="00D021F8" w:rsidRPr="00EB1380" w:rsidRDefault="00D021F8">
      <w:pPr>
        <w:rPr>
          <w:rFonts w:ascii="Arial" w:hAnsi="Arial" w:cs="Arial"/>
          <w:sz w:val="22"/>
          <w:szCs w:val="22"/>
        </w:rPr>
      </w:pPr>
    </w:p>
    <w:sectPr w:rsidR="00D021F8" w:rsidRPr="00EB1380" w:rsidSect="00D021F8">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4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671" w:rsidRDefault="00474671" w:rsidP="00D021F8">
      <w:r>
        <w:separator/>
      </w:r>
    </w:p>
  </w:endnote>
  <w:endnote w:type="continuationSeparator" w:id="0">
    <w:p w:rsidR="00474671" w:rsidRDefault="00474671" w:rsidP="00D0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D021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D021F8" w:rsidP="00D021F8">
    <w:pPr>
      <w:pStyle w:val="Footer"/>
      <w:jc w:val="center"/>
    </w:pPr>
    <w:r>
      <w:fldChar w:fldCharType="begin"/>
    </w:r>
    <w:r>
      <w:instrText xml:space="preserve"> PAGE   \* MERGEFORMAT </w:instrText>
    </w:r>
    <w:r>
      <w:fldChar w:fldCharType="separate"/>
    </w:r>
    <w:r w:rsidR="0068306C">
      <w:rPr>
        <w:noProof/>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D021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671" w:rsidRDefault="00474671" w:rsidP="00D021F8">
      <w:r>
        <w:separator/>
      </w:r>
    </w:p>
  </w:footnote>
  <w:footnote w:type="continuationSeparator" w:id="0">
    <w:p w:rsidR="00474671" w:rsidRDefault="00474671" w:rsidP="00D021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68306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454" o:spid="_x0000_s2050" type="#_x0000_t136" style="position:absolute;left:0;text-align:left;margin-left:0;margin-top:0;width:599.4pt;height:119.85pt;rotation:315;z-index:-251655168;mso-position-horizontal:center;mso-position-horizontal-relative:margin;mso-position-vertical:center;mso-position-vertical-relative:margin" o:allowincell="f" fillcolor="#7f7f7f [1612]" stroked="f">
          <v:fill opacity=".5"/>
          <v:textpath style="font-family:&quot;Arial Black&quot;;font-size:1pt" string="Und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68306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455" o:spid="_x0000_s2051" type="#_x0000_t136" style="position:absolute;left:0;text-align:left;margin-left:0;margin-top:0;width:599.4pt;height:119.85pt;rotation:315;z-index:-251653120;mso-position-horizontal:center;mso-position-horizontal-relative:margin;mso-position-vertical:center;mso-position-vertical-relative:margin" o:allowincell="f" fillcolor="#7f7f7f [1612]" stroked="f">
          <v:fill opacity=".5"/>
          <v:textpath style="font-family:&quot;Arial Black&quot;;font-size:1pt" string="Und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F8" w:rsidRDefault="0068306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453" o:spid="_x0000_s2049" type="#_x0000_t136" style="position:absolute;left:0;text-align:left;margin-left:0;margin-top:0;width:599.4pt;height:119.85pt;rotation:315;z-index:-251657216;mso-position-horizontal:center;mso-position-horizontal-relative:margin;mso-position-vertical:center;mso-position-vertical-relative:margin" o:allowincell="f" fillcolor="#7f7f7f [1612]" stroked="f">
          <v:fill opacity=".5"/>
          <v:textpath style="font-family:&quot;Arial Black&quot;;font-size:1pt" string="Und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71E3"/>
    <w:multiLevelType w:val="hybridMultilevel"/>
    <w:tmpl w:val="E2628D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260C04"/>
    <w:multiLevelType w:val="hybridMultilevel"/>
    <w:tmpl w:val="46CA45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006AD0"/>
    <w:multiLevelType w:val="hybridMultilevel"/>
    <w:tmpl w:val="DF8CB7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5B57B57"/>
    <w:multiLevelType w:val="hybridMultilevel"/>
    <w:tmpl w:val="18167C8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D317187"/>
    <w:multiLevelType w:val="hybridMultilevel"/>
    <w:tmpl w:val="1B8087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5421B3F"/>
    <w:multiLevelType w:val="hybridMultilevel"/>
    <w:tmpl w:val="0B7C01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9AB3880"/>
    <w:multiLevelType w:val="hybridMultilevel"/>
    <w:tmpl w:val="8D6016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A54DDD"/>
    <w:multiLevelType w:val="hybridMultilevel"/>
    <w:tmpl w:val="D40E9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47E7672"/>
    <w:multiLevelType w:val="hybridMultilevel"/>
    <w:tmpl w:val="9566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7C0A71"/>
    <w:multiLevelType w:val="hybridMultilevel"/>
    <w:tmpl w:val="76749F8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3"/>
  </w:num>
  <w:num w:numId="4">
    <w:abstractNumId w:val="9"/>
  </w:num>
  <w:num w:numId="5">
    <w:abstractNumId w:val="5"/>
  </w:num>
  <w:num w:numId="6">
    <w:abstractNumId w:val="2"/>
  </w:num>
  <w:num w:numId="7">
    <w:abstractNumId w:val="7"/>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F8"/>
    <w:rsid w:val="00474671"/>
    <w:rsid w:val="00483F5D"/>
    <w:rsid w:val="00593922"/>
    <w:rsid w:val="0068306C"/>
    <w:rsid w:val="008E3783"/>
    <w:rsid w:val="009201DD"/>
    <w:rsid w:val="00D021F8"/>
    <w:rsid w:val="00D540F8"/>
    <w:rsid w:val="00EB1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2"/>
    <o:shapelayout v:ext="edit">
      <o:idmap v:ext="edit" data="1"/>
    </o:shapelayout>
  </w:shapeDefaults>
  <w:decimalSymbol w:val="."/>
  <w:listSeparator w:val=","/>
  <w15:chartTrackingRefBased/>
  <w15:docId w15:val="{727FEBE4-38B2-40BD-A88E-9E17F9A1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1F8"/>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021F8"/>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D021F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D021F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021F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21F8"/>
    <w:rPr>
      <w:rFonts w:ascii="Arial" w:eastAsia="Times New Roman" w:hAnsi="Arial" w:cs="Arial"/>
      <w:b/>
      <w:bCs/>
      <w:kern w:val="32"/>
      <w:sz w:val="32"/>
      <w:szCs w:val="32"/>
    </w:rPr>
  </w:style>
  <w:style w:type="character" w:customStyle="1" w:styleId="Heading3Char">
    <w:name w:val="Heading 3 Char"/>
    <w:basedOn w:val="DefaultParagraphFont"/>
    <w:link w:val="Heading3"/>
    <w:rsid w:val="00D021F8"/>
    <w:rPr>
      <w:rFonts w:ascii="Arial" w:eastAsia="Times New Roman" w:hAnsi="Arial" w:cs="Arial"/>
      <w:b/>
      <w:bCs/>
      <w:sz w:val="26"/>
      <w:szCs w:val="26"/>
    </w:rPr>
  </w:style>
  <w:style w:type="character" w:customStyle="1" w:styleId="Heading5Char">
    <w:name w:val="Heading 5 Char"/>
    <w:basedOn w:val="DefaultParagraphFont"/>
    <w:link w:val="Heading5"/>
    <w:rsid w:val="00D021F8"/>
    <w:rPr>
      <w:rFonts w:ascii="Times New Roman" w:eastAsia="Times New Roman" w:hAnsi="Times New Roman" w:cs="Times New Roman"/>
      <w:b/>
      <w:bCs/>
      <w:i/>
      <w:iCs/>
      <w:sz w:val="26"/>
      <w:szCs w:val="26"/>
    </w:rPr>
  </w:style>
  <w:style w:type="paragraph" w:customStyle="1" w:styleId="Paraspace">
    <w:name w:val="Paraspace"/>
    <w:basedOn w:val="Normal"/>
    <w:rsid w:val="00D021F8"/>
    <w:pPr>
      <w:tabs>
        <w:tab w:val="left" w:pos="720"/>
        <w:tab w:val="left" w:pos="1440"/>
        <w:tab w:val="left" w:pos="2160"/>
        <w:tab w:val="left" w:pos="2880"/>
        <w:tab w:val="center" w:pos="7380"/>
      </w:tabs>
      <w:overflowPunct w:val="0"/>
      <w:autoSpaceDE w:val="0"/>
      <w:autoSpaceDN w:val="0"/>
      <w:adjustRightInd w:val="0"/>
      <w:spacing w:after="120"/>
      <w:textAlignment w:val="baseline"/>
    </w:pPr>
    <w:rPr>
      <w:szCs w:val="20"/>
    </w:rPr>
  </w:style>
  <w:style w:type="paragraph" w:styleId="Footer">
    <w:name w:val="footer"/>
    <w:basedOn w:val="Normal"/>
    <w:link w:val="FooterChar"/>
    <w:uiPriority w:val="99"/>
    <w:rsid w:val="00D021F8"/>
    <w:pPr>
      <w:tabs>
        <w:tab w:val="center" w:pos="4513"/>
        <w:tab w:val="right" w:pos="9026"/>
      </w:tabs>
    </w:pPr>
  </w:style>
  <w:style w:type="character" w:customStyle="1" w:styleId="FooterChar">
    <w:name w:val="Footer Char"/>
    <w:basedOn w:val="DefaultParagraphFont"/>
    <w:link w:val="Footer"/>
    <w:uiPriority w:val="99"/>
    <w:rsid w:val="00D021F8"/>
    <w:rPr>
      <w:rFonts w:ascii="Times New Roman" w:eastAsia="Times New Roman" w:hAnsi="Times New Roman" w:cs="Times New Roman"/>
      <w:sz w:val="24"/>
      <w:szCs w:val="24"/>
    </w:rPr>
  </w:style>
  <w:style w:type="character" w:styleId="Hyperlink">
    <w:name w:val="Hyperlink"/>
    <w:rsid w:val="00D021F8"/>
    <w:rPr>
      <w:color w:val="0000FF"/>
      <w:u w:val="single"/>
    </w:rPr>
  </w:style>
  <w:style w:type="character" w:customStyle="1" w:styleId="Heading4Char">
    <w:name w:val="Heading 4 Char"/>
    <w:basedOn w:val="DefaultParagraphFont"/>
    <w:link w:val="Heading4"/>
    <w:uiPriority w:val="9"/>
    <w:semiHidden/>
    <w:rsid w:val="00D021F8"/>
    <w:rPr>
      <w:rFonts w:asciiTheme="majorHAnsi" w:eastAsiaTheme="majorEastAsia" w:hAnsiTheme="majorHAnsi" w:cstheme="majorBidi"/>
      <w:i/>
      <w:iCs/>
      <w:color w:val="2E74B5" w:themeColor="accent1" w:themeShade="BF"/>
      <w:sz w:val="24"/>
      <w:szCs w:val="24"/>
    </w:rPr>
  </w:style>
  <w:style w:type="paragraph" w:customStyle="1" w:styleId="Comment">
    <w:name w:val="Comment"/>
    <w:basedOn w:val="Normal"/>
    <w:qFormat/>
    <w:rsid w:val="00D021F8"/>
    <w:pPr>
      <w:spacing w:after="80" w:line="276" w:lineRule="auto"/>
      <w:jc w:val="left"/>
    </w:pPr>
    <w:rPr>
      <w:rFonts w:ascii="Calibri" w:eastAsia="Calibri" w:hAnsi="Calibri"/>
      <w:i/>
      <w:color w:val="C00000"/>
      <w:sz w:val="22"/>
      <w:szCs w:val="22"/>
    </w:rPr>
  </w:style>
  <w:style w:type="paragraph" w:styleId="Title">
    <w:name w:val="Title"/>
    <w:basedOn w:val="Normal"/>
    <w:next w:val="Normal"/>
    <w:link w:val="TitleChar"/>
    <w:uiPriority w:val="10"/>
    <w:qFormat/>
    <w:rsid w:val="00D021F8"/>
    <w:pPr>
      <w:pBdr>
        <w:bottom w:val="single" w:sz="8" w:space="4" w:color="5B9BD5" w:themeColor="accent1"/>
      </w:pBdr>
      <w:spacing w:after="300"/>
      <w:contextualSpacing/>
      <w:jc w:val="left"/>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021F8"/>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D021F8"/>
    <w:pPr>
      <w:tabs>
        <w:tab w:val="center" w:pos="4513"/>
        <w:tab w:val="right" w:pos="9026"/>
      </w:tabs>
    </w:pPr>
  </w:style>
  <w:style w:type="character" w:customStyle="1" w:styleId="HeaderChar">
    <w:name w:val="Header Char"/>
    <w:basedOn w:val="DefaultParagraphFont"/>
    <w:link w:val="Header"/>
    <w:uiPriority w:val="99"/>
    <w:rsid w:val="00D021F8"/>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B1380"/>
    <w:rPr>
      <w:color w:val="954F72" w:themeColor="followedHyperlink"/>
      <w:u w:val="single"/>
    </w:rPr>
  </w:style>
  <w:style w:type="paragraph" w:styleId="ListParagraph">
    <w:name w:val="List Paragraph"/>
    <w:basedOn w:val="Normal"/>
    <w:uiPriority w:val="34"/>
    <w:qFormat/>
    <w:rsid w:val="00D54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rcpath.org/profession/committees/medical-examiner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CAA0FFA28BD478D3C13760BD9208A" ma:contentTypeVersion="2" ma:contentTypeDescription="Create a new document." ma:contentTypeScope="" ma:versionID="97fe923f7f95cc13552136906fdb7d94">
  <xsd:schema xmlns:xsd="http://www.w3.org/2001/XMLSchema" xmlns:xs="http://www.w3.org/2001/XMLSchema" xmlns:p="http://schemas.microsoft.com/office/2006/metadata/properties" xmlns:ns2="49ecdf61-7375-49d2-97d8-dd97fdeb92b2" targetNamespace="http://schemas.microsoft.com/office/2006/metadata/properties" ma:root="true" ma:fieldsID="96af9e4485ed73cef08f32db79eb367e" ns2:_="">
    <xsd:import namespace="49ecdf61-7375-49d2-97d8-dd97fdeb92b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df61-7375-49d2-97d8-dd97fdeb9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9C69C-A461-49E6-9C38-2F8E1E1F6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df61-7375-49d2-97d8-dd97fdeb9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70F88-0CA8-45BB-9C38-00F550ACC37D}">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49ecdf61-7375-49d2-97d8-dd97fdeb92b2"/>
    <ds:schemaRef ds:uri="http://purl.org/dc/elements/1.1/"/>
    <ds:schemaRef ds:uri="http://www.w3.org/XML/1998/namespace"/>
  </ds:schemaRefs>
</ds:datastoreItem>
</file>

<file path=customXml/itemProps3.xml><?xml version="1.0" encoding="utf-8"?>
<ds:datastoreItem xmlns:ds="http://schemas.openxmlformats.org/officeDocument/2006/customXml" ds:itemID="{70F40ABD-5D6D-42D0-96EA-1900BA3B5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3869</Words>
  <Characters>22056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Baker</dc:creator>
  <cp:keywords/>
  <dc:description/>
  <cp:lastModifiedBy>Stella Macaskill</cp:lastModifiedBy>
  <cp:revision>2</cp:revision>
  <dcterms:created xsi:type="dcterms:W3CDTF">2019-01-25T10:33:00Z</dcterms:created>
  <dcterms:modified xsi:type="dcterms:W3CDTF">2019-01-25T10:33:00Z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0x010100A33CAA0FFA28BD478D3C13760BD9208A</vt:lpwstr>
  </property>
</Properties>
</file>