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C6A5" w14:textId="00CD9CE4" w:rsidR="00D445BA" w:rsidRPr="00077B16" w:rsidRDefault="0085781D" w:rsidP="00876760">
      <w:pPr>
        <w:pStyle w:val="Heading2"/>
      </w:pPr>
      <w:r w:rsidRPr="00035053">
        <w:t xml:space="preserve">Haematology </w:t>
      </w:r>
      <w:r w:rsidR="00D445BA" w:rsidRPr="00077B16">
        <w:t>audit template</w:t>
      </w:r>
    </w:p>
    <w:p w14:paraId="4902679E" w14:textId="77777777" w:rsidR="009F45A0" w:rsidRPr="00077B16" w:rsidRDefault="009F45A0">
      <w:pPr>
        <w:rPr>
          <w:rFonts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0"/>
      </w:tblGrid>
      <w:tr w:rsidR="009F45A0" w:rsidRPr="00077B16" w14:paraId="12ECF8AC" w14:textId="77777777" w:rsidTr="00AB52AE">
        <w:trPr>
          <w:trHeight w:val="20"/>
        </w:trPr>
        <w:tc>
          <w:tcPr>
            <w:tcW w:w="1838" w:type="dxa"/>
          </w:tcPr>
          <w:p w14:paraId="7C4DE964" w14:textId="77777777" w:rsidR="009F45A0" w:rsidRPr="009349D7" w:rsidRDefault="009F45A0" w:rsidP="00876760">
            <w:pPr>
              <w:pStyle w:val="Rowheading"/>
            </w:pPr>
            <w:r w:rsidRPr="009349D7">
              <w:t xml:space="preserve">Date of </w:t>
            </w:r>
            <w:r w:rsidRPr="00876760">
              <w:t>completion</w:t>
            </w:r>
            <w:r w:rsidRPr="009349D7">
              <w:t xml:space="preserve"> </w:t>
            </w:r>
          </w:p>
        </w:tc>
        <w:tc>
          <w:tcPr>
            <w:tcW w:w="7790" w:type="dxa"/>
          </w:tcPr>
          <w:p w14:paraId="53FFAF17" w14:textId="77777777" w:rsidR="009F45A0" w:rsidRPr="00876760" w:rsidRDefault="009F45A0" w:rsidP="00876760">
            <w:pPr>
              <w:pStyle w:val="Bodytextredfont"/>
            </w:pPr>
            <w:r w:rsidRPr="00876760">
              <w:t>(To be inserted when completed)</w:t>
            </w:r>
          </w:p>
        </w:tc>
      </w:tr>
      <w:tr w:rsidR="009F45A0" w:rsidRPr="00077B16" w14:paraId="72BD2C84" w14:textId="77777777" w:rsidTr="00AB52AE">
        <w:trPr>
          <w:trHeight w:val="20"/>
        </w:trPr>
        <w:tc>
          <w:tcPr>
            <w:tcW w:w="1838" w:type="dxa"/>
          </w:tcPr>
          <w:p w14:paraId="280CA6DE" w14:textId="77777777" w:rsidR="009F45A0" w:rsidRPr="009349D7" w:rsidRDefault="009F45A0" w:rsidP="00876760">
            <w:pPr>
              <w:pStyle w:val="Rowheading"/>
            </w:pPr>
            <w:r w:rsidRPr="009349D7">
              <w:t>Name of lead author/</w:t>
            </w:r>
            <w:r w:rsidR="000254DC" w:rsidRPr="009349D7">
              <w:br/>
            </w:r>
            <w:r w:rsidRPr="009349D7">
              <w:t>participants</w:t>
            </w:r>
          </w:p>
        </w:tc>
        <w:tc>
          <w:tcPr>
            <w:tcW w:w="7790" w:type="dxa"/>
          </w:tcPr>
          <w:p w14:paraId="086A57F6" w14:textId="77777777" w:rsidR="009F45A0" w:rsidRPr="00876760" w:rsidRDefault="009F45A0" w:rsidP="00876760">
            <w:pPr>
              <w:pStyle w:val="Bodytextredfont"/>
            </w:pPr>
            <w:r w:rsidRPr="00876760">
              <w:t>(To be inserted)</w:t>
            </w:r>
          </w:p>
        </w:tc>
      </w:tr>
      <w:tr w:rsidR="009F45A0" w:rsidRPr="00077B16" w14:paraId="3ED98884" w14:textId="77777777" w:rsidTr="00AB52AE">
        <w:trPr>
          <w:trHeight w:val="20"/>
        </w:trPr>
        <w:tc>
          <w:tcPr>
            <w:tcW w:w="1838" w:type="dxa"/>
          </w:tcPr>
          <w:p w14:paraId="5E61ADFA" w14:textId="77777777" w:rsidR="009F45A0" w:rsidRPr="009349D7" w:rsidRDefault="009F45A0" w:rsidP="00876760">
            <w:pPr>
              <w:pStyle w:val="Rowheading"/>
            </w:pPr>
            <w:r w:rsidRPr="009349D7">
              <w:t>Specialty</w:t>
            </w:r>
          </w:p>
        </w:tc>
        <w:tc>
          <w:tcPr>
            <w:tcW w:w="7790" w:type="dxa"/>
          </w:tcPr>
          <w:p w14:paraId="645C2A8E" w14:textId="64A6BA73" w:rsidR="009F45A0" w:rsidRPr="009349D7" w:rsidRDefault="000F03EB" w:rsidP="00952DFE">
            <w:r w:rsidRPr="00F333F7">
              <w:rPr>
                <w:rFonts w:cs="Arial"/>
                <w:color w:val="000000"/>
              </w:rPr>
              <w:t>Haematology</w:t>
            </w:r>
          </w:p>
        </w:tc>
      </w:tr>
      <w:tr w:rsidR="00690DA4" w:rsidRPr="00077B16" w14:paraId="13EFC558" w14:textId="77777777" w:rsidTr="00AB52AE">
        <w:trPr>
          <w:trHeight w:val="20"/>
        </w:trPr>
        <w:tc>
          <w:tcPr>
            <w:tcW w:w="1838" w:type="dxa"/>
          </w:tcPr>
          <w:p w14:paraId="3A56FE41" w14:textId="77777777" w:rsidR="00690DA4" w:rsidRPr="009349D7" w:rsidRDefault="00690DA4" w:rsidP="00876760">
            <w:pPr>
              <w:pStyle w:val="Rowheading"/>
              <w:rPr>
                <w:color w:val="000000" w:themeColor="text1"/>
              </w:rPr>
            </w:pPr>
            <w:r w:rsidRPr="009349D7">
              <w:rPr>
                <w:color w:val="000000" w:themeColor="text1"/>
              </w:rPr>
              <w:t>Title</w:t>
            </w:r>
          </w:p>
        </w:tc>
        <w:tc>
          <w:tcPr>
            <w:tcW w:w="7790" w:type="dxa"/>
          </w:tcPr>
          <w:p w14:paraId="557F6919" w14:textId="5227B606" w:rsidR="00690DA4" w:rsidRPr="009349D7" w:rsidRDefault="000F03EB" w:rsidP="00952DFE">
            <w:r w:rsidRPr="00560923">
              <w:rPr>
                <w:rFonts w:cs="Arial"/>
                <w:b/>
                <w:bCs/>
              </w:rPr>
              <w:t>An audit of compliance with the British Society for Haematology guideline for</w:t>
            </w:r>
            <w:r>
              <w:rPr>
                <w:rFonts w:cs="Arial"/>
                <w:i/>
                <w:iCs/>
                <w:color w:val="0000FF"/>
              </w:rPr>
              <w:t xml:space="preserve"> </w:t>
            </w:r>
            <w:r w:rsidRPr="00CD3B7F">
              <w:rPr>
                <w:rFonts w:cs="Arial"/>
                <w:b/>
                <w:bCs/>
              </w:rPr>
              <w:t>the diagnosis and management of smouldering myeloma</w:t>
            </w:r>
          </w:p>
        </w:tc>
      </w:tr>
      <w:tr w:rsidR="000F03EB" w:rsidRPr="00077B16" w14:paraId="2B750D7A" w14:textId="77777777" w:rsidTr="00AB52AE">
        <w:trPr>
          <w:trHeight w:val="20"/>
        </w:trPr>
        <w:tc>
          <w:tcPr>
            <w:tcW w:w="1838" w:type="dxa"/>
          </w:tcPr>
          <w:p w14:paraId="70726B9A" w14:textId="77777777" w:rsidR="000F03EB" w:rsidRPr="009349D7" w:rsidRDefault="000F03EB" w:rsidP="000F03EB">
            <w:pPr>
              <w:pStyle w:val="Rowheading"/>
            </w:pPr>
            <w:r w:rsidRPr="009349D7">
              <w:t>Background</w:t>
            </w:r>
          </w:p>
        </w:tc>
        <w:tc>
          <w:tcPr>
            <w:tcW w:w="7790" w:type="dxa"/>
          </w:tcPr>
          <w:p w14:paraId="63BED818" w14:textId="427DBE47" w:rsidR="000F03EB" w:rsidRPr="009349D7" w:rsidRDefault="000F03EB" w:rsidP="000F03EB">
            <w:r w:rsidRPr="00CD3B7F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British Society for Haematology (</w:t>
            </w:r>
            <w:r w:rsidRPr="00CD3B7F">
              <w:rPr>
                <w:rFonts w:cs="Arial"/>
              </w:rPr>
              <w:t>BSH</w:t>
            </w:r>
            <w:r>
              <w:rPr>
                <w:rFonts w:cs="Arial"/>
              </w:rPr>
              <w:t>)</w:t>
            </w:r>
            <w:r w:rsidRPr="00CD3B7F">
              <w:rPr>
                <w:rFonts w:cs="Arial"/>
              </w:rPr>
              <w:t xml:space="preserve"> has published guidance on </w:t>
            </w:r>
            <w:r>
              <w:rPr>
                <w:rFonts w:cs="Arial"/>
              </w:rPr>
              <w:t>t</w:t>
            </w:r>
            <w:r w:rsidRPr="00CD3B7F">
              <w:rPr>
                <w:rFonts w:cs="Arial"/>
              </w:rPr>
              <w:t>he diagnosis and management of smouldering myeloma</w:t>
            </w:r>
            <w:r>
              <w:rPr>
                <w:rFonts w:cs="Arial"/>
              </w:rPr>
              <w:t>.</w:t>
            </w:r>
            <w:r w:rsidRPr="00AB52AE">
              <w:rPr>
                <w:rFonts w:cs="Arial"/>
                <w:vertAlign w:val="superscript"/>
              </w:rPr>
              <w:t>1–3</w:t>
            </w:r>
            <w:r>
              <w:rPr>
                <w:rFonts w:cs="Arial"/>
              </w:rPr>
              <w:t xml:space="preserve"> </w:t>
            </w:r>
            <w:r w:rsidRPr="00CD3B7F">
              <w:rPr>
                <w:rFonts w:cs="Arial"/>
              </w:rPr>
              <w:t>This audit will review compliance with some of the main recommendations made.</w:t>
            </w:r>
          </w:p>
        </w:tc>
      </w:tr>
      <w:tr w:rsidR="0085781D" w:rsidRPr="00077B16" w14:paraId="0F7C86E3" w14:textId="77777777" w:rsidTr="00AB52AE">
        <w:trPr>
          <w:trHeight w:val="20"/>
        </w:trPr>
        <w:tc>
          <w:tcPr>
            <w:tcW w:w="1838" w:type="dxa"/>
          </w:tcPr>
          <w:p w14:paraId="4492C55B" w14:textId="121BA009" w:rsidR="0085781D" w:rsidRPr="009349D7" w:rsidRDefault="0085781D" w:rsidP="0085781D">
            <w:pPr>
              <w:pStyle w:val="Rowheading"/>
            </w:pPr>
            <w:r w:rsidRPr="009349D7">
              <w:t>Aim &amp; objectives</w:t>
            </w:r>
          </w:p>
        </w:tc>
        <w:tc>
          <w:tcPr>
            <w:tcW w:w="7790" w:type="dxa"/>
          </w:tcPr>
          <w:p w14:paraId="6DCB6996" w14:textId="77777777" w:rsidR="000F03EB" w:rsidRPr="0043676E" w:rsidRDefault="000F03EB" w:rsidP="000F03EB">
            <w:pPr>
              <w:rPr>
                <w:rFonts w:cs="Arial"/>
              </w:rPr>
            </w:pPr>
            <w:r w:rsidRPr="0043676E">
              <w:rPr>
                <w:rFonts w:cs="Arial"/>
              </w:rPr>
              <w:t>To review whether</w:t>
            </w:r>
            <w:r>
              <w:rPr>
                <w:rFonts w:cs="Arial"/>
              </w:rPr>
              <w:t>:</w:t>
            </w:r>
          </w:p>
          <w:p w14:paraId="2F9E847F" w14:textId="7F409CF9" w:rsidR="000F03EB" w:rsidRPr="003D166D" w:rsidRDefault="000F03EB" w:rsidP="000F03EB">
            <w:pPr>
              <w:pStyle w:val="ListBullet"/>
            </w:pPr>
            <w:r>
              <w:t>i</w:t>
            </w:r>
            <w:r w:rsidRPr="003D166D">
              <w:t xml:space="preserve">nvestigations </w:t>
            </w:r>
            <w:r>
              <w:t>are being</w:t>
            </w:r>
            <w:r w:rsidRPr="003D166D">
              <w:t xml:space="preserve"> performed to confirm the diagnosis of smouldering myeloma and to estimate the tumour burden and prognosis</w:t>
            </w:r>
          </w:p>
          <w:p w14:paraId="6F4DD047" w14:textId="246D5613" w:rsidR="000F03EB" w:rsidRDefault="000F03EB" w:rsidP="000F03EB">
            <w:pPr>
              <w:pStyle w:val="ListBullet"/>
            </w:pPr>
            <w:r>
              <w:t>newly diagnosed patients have been risk stratified</w:t>
            </w:r>
          </w:p>
          <w:p w14:paraId="173C3353" w14:textId="4E103E0F" w:rsidR="000F03EB" w:rsidRPr="003D166D" w:rsidRDefault="000F03EB" w:rsidP="000F03EB">
            <w:pPr>
              <w:pStyle w:val="ListBullet"/>
            </w:pPr>
            <w:r>
              <w:t>supportive care is being provided to patients in the form of psychological support, vaccinations and COVID-19 infection treatment</w:t>
            </w:r>
          </w:p>
          <w:p w14:paraId="4DAA0B33" w14:textId="7089C2C6" w:rsidR="0085781D" w:rsidRPr="00781C28" w:rsidRDefault="00ED4C71" w:rsidP="000F03EB">
            <w:pPr>
              <w:pStyle w:val="ListBullet"/>
            </w:pPr>
            <w:r>
              <w:t>a</w:t>
            </w:r>
            <w:r w:rsidR="000F03EB">
              <w:t>ppropriate and adequate disease monitoring is being performed</w:t>
            </w:r>
            <w:r>
              <w:t>.</w:t>
            </w:r>
          </w:p>
        </w:tc>
      </w:tr>
      <w:tr w:rsidR="0085781D" w:rsidRPr="00077B16" w14:paraId="4FF25260" w14:textId="77777777" w:rsidTr="00AB52AE">
        <w:trPr>
          <w:trHeight w:val="20"/>
        </w:trPr>
        <w:tc>
          <w:tcPr>
            <w:tcW w:w="1838" w:type="dxa"/>
          </w:tcPr>
          <w:p w14:paraId="374F6066" w14:textId="664AEB7E" w:rsidR="0085781D" w:rsidRPr="009349D7" w:rsidRDefault="0085781D" w:rsidP="0085781D">
            <w:pPr>
              <w:pStyle w:val="Rowheading"/>
            </w:pPr>
            <w:r w:rsidRPr="009349D7">
              <w:lastRenderedPageBreak/>
              <w:t>Standards &amp; criteria</w:t>
            </w:r>
          </w:p>
        </w:tc>
        <w:tc>
          <w:tcPr>
            <w:tcW w:w="7790" w:type="dxa"/>
          </w:tcPr>
          <w:p w14:paraId="6585AA5B" w14:textId="77777777" w:rsidR="000F03EB" w:rsidRPr="00F015E8" w:rsidRDefault="000F03EB" w:rsidP="000F03EB">
            <w:pPr>
              <w:keepNext/>
              <w:rPr>
                <w:rFonts w:cs="Arial"/>
                <w:color w:val="000000"/>
              </w:rPr>
            </w:pPr>
            <w:r w:rsidRPr="00F015E8">
              <w:rPr>
                <w:rFonts w:cs="Arial"/>
                <w:b/>
                <w:bCs/>
                <w:color w:val="000000"/>
              </w:rPr>
              <w:t>Criteria range:</w:t>
            </w:r>
            <w:r w:rsidRPr="00F015E8">
              <w:rPr>
                <w:rFonts w:cs="Arial"/>
                <w:color w:val="000000"/>
              </w:rPr>
              <w:t xml:space="preserve"> 100%, or if not achieved, there is documentation in the case notes that explains the variance.</w:t>
            </w:r>
          </w:p>
          <w:p w14:paraId="53E5450A" w14:textId="77777777" w:rsidR="000F03EB" w:rsidRPr="00AB52AE" w:rsidRDefault="000F03EB" w:rsidP="000F03EB">
            <w:pPr>
              <w:keepNext/>
              <w:rPr>
                <w:rFonts w:cs="Arial"/>
                <w:b/>
                <w:bCs/>
                <w:color w:val="000000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t>Investigations for patients with suspected and confirmed myeloma</w:t>
            </w:r>
          </w:p>
          <w:p w14:paraId="1D9684A0" w14:textId="77777777" w:rsidR="000F03EB" w:rsidRPr="00F015E8" w:rsidRDefault="000F03EB" w:rsidP="00AB52AE">
            <w:pPr>
              <w:pStyle w:val="ListParagraph"/>
              <w:keepNext/>
              <w:numPr>
                <w:ilvl w:val="0"/>
                <w:numId w:val="54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following should be screened:</w:t>
            </w:r>
          </w:p>
          <w:p w14:paraId="326AA87F" w14:textId="16C766DA" w:rsidR="000F03EB" w:rsidRPr="00F015E8" w:rsidRDefault="005A6838" w:rsidP="00AB52AE">
            <w:pPr>
              <w:pStyle w:val="ListParagraph"/>
              <w:keepNext/>
              <w:numPr>
                <w:ilvl w:val="0"/>
                <w:numId w:val="51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</w:t>
            </w:r>
            <w:r w:rsidR="000F03EB" w:rsidRPr="00F015E8">
              <w:rPr>
                <w:rFonts w:cs="Arial"/>
                <w:color w:val="000000"/>
              </w:rPr>
              <w:t>ull blood count (FBC)</w:t>
            </w:r>
          </w:p>
          <w:p w14:paraId="40CED6B8" w14:textId="06470994" w:rsidR="000F03EB" w:rsidRPr="00F015E8" w:rsidRDefault="005A6838" w:rsidP="00AB52AE">
            <w:pPr>
              <w:pStyle w:val="ListParagraph"/>
              <w:keepNext/>
              <w:numPr>
                <w:ilvl w:val="0"/>
                <w:numId w:val="51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</w:t>
            </w:r>
            <w:r w:rsidR="000F03EB" w:rsidRPr="00F015E8">
              <w:rPr>
                <w:rFonts w:cs="Arial"/>
                <w:color w:val="000000"/>
              </w:rPr>
              <w:t>rea and creatinine</w:t>
            </w:r>
            <w:r w:rsidR="000F03EB">
              <w:rPr>
                <w:rFonts w:cs="Arial"/>
                <w:color w:val="000000"/>
              </w:rPr>
              <w:t xml:space="preserve"> </w:t>
            </w:r>
          </w:p>
          <w:p w14:paraId="5A102EBA" w14:textId="2668F50E" w:rsidR="000F03EB" w:rsidRPr="00F015E8" w:rsidRDefault="005A6838" w:rsidP="00AB52AE">
            <w:pPr>
              <w:pStyle w:val="ListParagraph"/>
              <w:keepNext/>
              <w:numPr>
                <w:ilvl w:val="0"/>
                <w:numId w:val="51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</w:t>
            </w:r>
            <w:r w:rsidR="000F03EB" w:rsidRPr="00F015E8">
              <w:rPr>
                <w:rFonts w:cs="Arial"/>
                <w:color w:val="000000"/>
              </w:rPr>
              <w:t>alcium</w:t>
            </w:r>
            <w:r w:rsidR="000F03EB">
              <w:rPr>
                <w:rFonts w:cs="Arial"/>
                <w:color w:val="000000"/>
              </w:rPr>
              <w:t xml:space="preserve"> </w:t>
            </w:r>
          </w:p>
          <w:p w14:paraId="39DD8643" w14:textId="01F7FAD7" w:rsidR="000F03EB" w:rsidRPr="00F015E8" w:rsidRDefault="005A6838" w:rsidP="00AB52AE">
            <w:pPr>
              <w:pStyle w:val="ListParagraph"/>
              <w:keepNext/>
              <w:numPr>
                <w:ilvl w:val="0"/>
                <w:numId w:val="51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</w:t>
            </w:r>
            <w:r w:rsidR="000F03EB" w:rsidRPr="00F015E8">
              <w:rPr>
                <w:rFonts w:cs="Arial"/>
                <w:color w:val="000000"/>
              </w:rPr>
              <w:t xml:space="preserve">mmunoglobulins and serum electrophoresis </w:t>
            </w:r>
          </w:p>
          <w:p w14:paraId="02749960" w14:textId="05617A7C" w:rsidR="000F03EB" w:rsidRPr="00F015E8" w:rsidRDefault="005A6838" w:rsidP="00AB52AE">
            <w:pPr>
              <w:pStyle w:val="ListParagraph"/>
              <w:keepNext/>
              <w:numPr>
                <w:ilvl w:val="0"/>
                <w:numId w:val="51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</w:t>
            </w:r>
            <w:r w:rsidR="000F03EB" w:rsidRPr="00F015E8">
              <w:rPr>
                <w:rFonts w:cs="Arial"/>
                <w:color w:val="000000"/>
              </w:rPr>
              <w:t xml:space="preserve">mmunofixation of serum </w:t>
            </w:r>
          </w:p>
          <w:p w14:paraId="4E2CB3F8" w14:textId="1C33CCB9" w:rsidR="000F03EB" w:rsidRPr="00F015E8" w:rsidRDefault="005A6838" w:rsidP="00AB52AE">
            <w:pPr>
              <w:pStyle w:val="ListParagraph"/>
              <w:keepNext/>
              <w:numPr>
                <w:ilvl w:val="0"/>
                <w:numId w:val="51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</w:t>
            </w:r>
            <w:r w:rsidR="000F03EB" w:rsidRPr="00F015E8">
              <w:rPr>
                <w:rFonts w:cs="Arial"/>
                <w:color w:val="000000"/>
              </w:rPr>
              <w:t>erum-free light chains</w:t>
            </w:r>
            <w:r w:rsidR="000F03EB" w:rsidRPr="00F015E8">
              <w:rPr>
                <w:rFonts w:cs="Arial"/>
              </w:rPr>
              <w:t xml:space="preserve"> (SFLC) </w:t>
            </w:r>
            <w:r w:rsidR="000F03EB" w:rsidRPr="00F015E8">
              <w:rPr>
                <w:rFonts w:cs="Arial"/>
                <w:color w:val="000000"/>
              </w:rPr>
              <w:t>to investigate monoclonal light chains</w:t>
            </w:r>
            <w:r>
              <w:rPr>
                <w:rFonts w:cs="Arial"/>
                <w:color w:val="000000"/>
              </w:rPr>
              <w:t>.</w:t>
            </w:r>
          </w:p>
          <w:p w14:paraId="2400FE80" w14:textId="77777777" w:rsidR="000F03EB" w:rsidRPr="00F015E8" w:rsidRDefault="000F03EB" w:rsidP="00AB52AE">
            <w:pPr>
              <w:pStyle w:val="ListParagraph"/>
              <w:keepNext/>
              <w:numPr>
                <w:ilvl w:val="0"/>
                <w:numId w:val="54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The following </w:t>
            </w:r>
            <w:r w:rsidRPr="00F015E8">
              <w:rPr>
                <w:rFonts w:cs="Arial"/>
                <w:color w:val="000000"/>
              </w:rPr>
              <w:t xml:space="preserve">diagnostic </w:t>
            </w:r>
            <w:r>
              <w:rPr>
                <w:rFonts w:cs="Arial"/>
                <w:color w:val="000000"/>
              </w:rPr>
              <w:t>tests should be performed</w:t>
            </w:r>
            <w:r w:rsidRPr="00F015E8">
              <w:rPr>
                <w:rFonts w:cs="Arial"/>
                <w:color w:val="000000"/>
              </w:rPr>
              <w:t xml:space="preserve">: </w:t>
            </w:r>
          </w:p>
          <w:p w14:paraId="553030F7" w14:textId="4497DA51" w:rsidR="000F03EB" w:rsidRPr="00390FD6" w:rsidRDefault="005A6838" w:rsidP="00AB52AE">
            <w:pPr>
              <w:pStyle w:val="ListParagraph"/>
              <w:keepNext/>
              <w:keepLines/>
              <w:numPr>
                <w:ilvl w:val="0"/>
                <w:numId w:val="52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</w:t>
            </w:r>
            <w:r w:rsidR="000F03EB" w:rsidRPr="00F015E8">
              <w:rPr>
                <w:rFonts w:cs="Arial"/>
                <w:color w:val="000000"/>
              </w:rPr>
              <w:t>one marrow aspirate and trephine biopsy with plasma cell phenotyping.</w:t>
            </w:r>
            <w:r w:rsidR="000F03EB" w:rsidRPr="00390FD6">
              <w:rPr>
                <w:rFonts w:cs="Arial"/>
                <w:color w:val="000000"/>
              </w:rPr>
              <w:t xml:space="preserve"> Image to assess bone disease, using the following, in order of preference: diffusion-weighted whole-body (WB) magnetic resonance imaging (MRI), positron emission tomography (PET)-computed tomography (CT) or low-dose WB-CT</w:t>
            </w:r>
            <w:r>
              <w:rPr>
                <w:rFonts w:cs="Arial"/>
                <w:color w:val="000000"/>
              </w:rPr>
              <w:t>.</w:t>
            </w:r>
            <w:r w:rsidR="000F03EB" w:rsidRPr="00390FD6">
              <w:rPr>
                <w:rFonts w:cs="Arial"/>
                <w:color w:val="000000"/>
              </w:rPr>
              <w:t xml:space="preserve"> </w:t>
            </w:r>
          </w:p>
          <w:p w14:paraId="34D363F9" w14:textId="77777777" w:rsidR="000F03EB" w:rsidRPr="00F015E8" w:rsidRDefault="000F03EB" w:rsidP="00AB52AE">
            <w:pPr>
              <w:pStyle w:val="ListParagraph"/>
              <w:keepNext/>
              <w:numPr>
                <w:ilvl w:val="0"/>
                <w:numId w:val="54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following tests should be performed to</w:t>
            </w:r>
            <w:r w:rsidRPr="00F015E8">
              <w:rPr>
                <w:rFonts w:cs="Arial"/>
                <w:color w:val="000000"/>
              </w:rPr>
              <w:t xml:space="preserve"> estimate tumour burden and prognosis:</w:t>
            </w:r>
          </w:p>
          <w:p w14:paraId="2CAF250B" w14:textId="715BEA35" w:rsidR="000F03EB" w:rsidRPr="00F015E8" w:rsidRDefault="005A6838" w:rsidP="00AB52AE">
            <w:pPr>
              <w:pStyle w:val="ListParagraph"/>
              <w:keepNext/>
              <w:numPr>
                <w:ilvl w:val="0"/>
                <w:numId w:val="53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</w:t>
            </w:r>
            <w:r w:rsidR="000F03EB" w:rsidRPr="00F015E8">
              <w:rPr>
                <w:rFonts w:cs="Arial"/>
                <w:color w:val="000000"/>
              </w:rPr>
              <w:t xml:space="preserve">nterphase fluorescent </w:t>
            </w:r>
            <w:r w:rsidR="000F03EB" w:rsidRPr="00AB52AE">
              <w:rPr>
                <w:rFonts w:cs="Arial"/>
                <w:color w:val="000000"/>
              </w:rPr>
              <w:t>in situ</w:t>
            </w:r>
            <w:r w:rsidR="000F03EB" w:rsidRPr="00F015E8">
              <w:rPr>
                <w:rFonts w:cs="Arial"/>
                <w:color w:val="000000"/>
              </w:rPr>
              <w:t xml:space="preserve"> hybridisation </w:t>
            </w:r>
            <w:r w:rsidR="000F03EB">
              <w:rPr>
                <w:rFonts w:cs="Arial"/>
                <w:color w:val="000000"/>
              </w:rPr>
              <w:t>(</w:t>
            </w:r>
            <w:r w:rsidR="000F03EB" w:rsidRPr="00F015E8">
              <w:rPr>
                <w:rFonts w:cs="Arial"/>
                <w:color w:val="000000"/>
              </w:rPr>
              <w:t>FISH</w:t>
            </w:r>
            <w:r w:rsidR="000F03EB">
              <w:rPr>
                <w:rFonts w:cs="Arial"/>
                <w:color w:val="000000"/>
              </w:rPr>
              <w:t>)</w:t>
            </w:r>
            <w:r w:rsidR="000F03EB" w:rsidRPr="00F015E8">
              <w:rPr>
                <w:rFonts w:cs="Arial"/>
                <w:color w:val="000000"/>
              </w:rPr>
              <w:t xml:space="preserve"> </w:t>
            </w:r>
            <w:r w:rsidR="000F03EB">
              <w:rPr>
                <w:rFonts w:cs="Arial"/>
                <w:color w:val="000000"/>
              </w:rPr>
              <w:t>a</w:t>
            </w:r>
            <w:r w:rsidR="000F03EB" w:rsidRPr="00F015E8">
              <w:rPr>
                <w:rFonts w:cs="Arial"/>
                <w:color w:val="000000"/>
              </w:rPr>
              <w:t xml:space="preserve">nalyses on </w:t>
            </w:r>
            <w:r w:rsidR="000F03EB">
              <w:rPr>
                <w:rFonts w:cs="Arial"/>
                <w:color w:val="000000"/>
              </w:rPr>
              <w:t xml:space="preserve">bone marrow samples on </w:t>
            </w:r>
            <w:r w:rsidR="000F03EB" w:rsidRPr="00F015E8">
              <w:rPr>
                <w:rFonts w:cs="Arial"/>
                <w:color w:val="000000"/>
              </w:rPr>
              <w:t>CD138-selected cells</w:t>
            </w:r>
            <w:r w:rsidR="000F03EB">
              <w:rPr>
                <w:rFonts w:cs="Arial"/>
                <w:color w:val="000000"/>
              </w:rPr>
              <w:t xml:space="preserve"> </w:t>
            </w:r>
            <w:r w:rsidR="000F03EB" w:rsidRPr="00F015E8">
              <w:rPr>
                <w:rFonts w:cs="Arial"/>
                <w:color w:val="000000"/>
              </w:rPr>
              <w:t>for</w:t>
            </w:r>
            <w:r w:rsidR="000F03EB">
              <w:rPr>
                <w:rFonts w:cs="Arial"/>
                <w:color w:val="000000"/>
              </w:rPr>
              <w:t>:</w:t>
            </w:r>
            <w:r w:rsidR="000F03EB" w:rsidRPr="00F015E8">
              <w:rPr>
                <w:rFonts w:cs="Arial"/>
                <w:color w:val="000000"/>
              </w:rPr>
              <w:t xml:space="preserve"> t(4;14)</w:t>
            </w:r>
            <w:r w:rsidR="000F03EB" w:rsidRPr="00390FD6">
              <w:rPr>
                <w:rFonts w:cs="Arial"/>
                <w:color w:val="000000"/>
              </w:rPr>
              <w:t xml:space="preserve"> </w:t>
            </w:r>
            <w:r w:rsidR="000F03EB" w:rsidRPr="00535B26">
              <w:rPr>
                <w:rFonts w:cs="Arial"/>
                <w:color w:val="000000"/>
              </w:rPr>
              <w:t>(p16;q32)</w:t>
            </w:r>
            <w:r w:rsidR="000F03EB" w:rsidRPr="00F015E8">
              <w:rPr>
                <w:rFonts w:cs="Arial"/>
                <w:color w:val="000000"/>
              </w:rPr>
              <w:t>, t(14;16)</w:t>
            </w:r>
            <w:r w:rsidR="000F03EB" w:rsidRPr="00390FD6">
              <w:rPr>
                <w:rFonts w:cs="Arial"/>
                <w:color w:val="000000"/>
              </w:rPr>
              <w:t xml:space="preserve"> </w:t>
            </w:r>
            <w:r w:rsidR="000F03EB" w:rsidRPr="00535B26">
              <w:rPr>
                <w:rFonts w:cs="Arial"/>
                <w:color w:val="000000"/>
              </w:rPr>
              <w:t>(q32;q23)</w:t>
            </w:r>
            <w:r w:rsidR="000F03EB" w:rsidRPr="00F015E8">
              <w:rPr>
                <w:rFonts w:cs="Arial"/>
                <w:color w:val="000000"/>
              </w:rPr>
              <w:t>, t(11;14)</w:t>
            </w:r>
            <w:r w:rsidR="000F03EB" w:rsidRPr="00390FD6">
              <w:rPr>
                <w:rFonts w:cs="Arial"/>
                <w:color w:val="000000"/>
              </w:rPr>
              <w:t xml:space="preserve"> </w:t>
            </w:r>
            <w:r w:rsidR="000F03EB" w:rsidRPr="00535B26">
              <w:rPr>
                <w:rFonts w:cs="Arial"/>
                <w:color w:val="000000"/>
              </w:rPr>
              <w:t>(q13;q32)</w:t>
            </w:r>
            <w:r w:rsidR="000F03EB" w:rsidRPr="00F015E8">
              <w:rPr>
                <w:rFonts w:cs="Arial"/>
                <w:color w:val="000000"/>
              </w:rPr>
              <w:t>, 17p-,1q</w:t>
            </w:r>
            <w:r w:rsidR="000F03EB">
              <w:rPr>
                <w:rFonts w:cs="Arial"/>
                <w:color w:val="000000"/>
              </w:rPr>
              <w:t>+</w:t>
            </w:r>
            <w:r w:rsidR="000F03EB" w:rsidRPr="00F015E8">
              <w:rPr>
                <w:rFonts w:cs="Arial"/>
                <w:color w:val="000000"/>
              </w:rPr>
              <w:t>, 1p-</w:t>
            </w:r>
            <w:r w:rsidR="000F03EB">
              <w:rPr>
                <w:rFonts w:cs="Arial"/>
                <w:color w:val="000000"/>
              </w:rPr>
              <w:t xml:space="preserve"> </w:t>
            </w:r>
          </w:p>
          <w:p w14:paraId="562CEBD0" w14:textId="77777777" w:rsidR="000F03EB" w:rsidRPr="00F015E8" w:rsidRDefault="000F03EB" w:rsidP="00AB52AE">
            <w:pPr>
              <w:pStyle w:val="ListParagraph"/>
              <w:keepNext/>
              <w:numPr>
                <w:ilvl w:val="0"/>
                <w:numId w:val="53"/>
              </w:numPr>
              <w:ind w:left="850" w:hanging="425"/>
              <w:rPr>
                <w:rFonts w:cs="Arial"/>
                <w:color w:val="000000"/>
              </w:rPr>
            </w:pPr>
            <w:r w:rsidRPr="00F015E8">
              <w:rPr>
                <w:rFonts w:cs="Arial"/>
                <w:color w:val="000000"/>
              </w:rPr>
              <w:t xml:space="preserve">β2 </w:t>
            </w:r>
            <w:proofErr w:type="spellStart"/>
            <w:r w:rsidRPr="00F015E8">
              <w:rPr>
                <w:rFonts w:cs="Arial"/>
                <w:color w:val="000000"/>
              </w:rPr>
              <w:t>microglobulin</w:t>
            </w:r>
            <w:proofErr w:type="spellEnd"/>
            <w:r w:rsidRPr="00F015E8">
              <w:rPr>
                <w:rFonts w:cs="Arial"/>
                <w:color w:val="000000"/>
              </w:rPr>
              <w:t xml:space="preserve"> </w:t>
            </w:r>
          </w:p>
          <w:p w14:paraId="145F7C15" w14:textId="6F3D9FB8" w:rsidR="000F03EB" w:rsidRPr="00F015E8" w:rsidRDefault="005A6838" w:rsidP="00AB52AE">
            <w:pPr>
              <w:pStyle w:val="ListParagraph"/>
              <w:keepNext/>
              <w:numPr>
                <w:ilvl w:val="0"/>
                <w:numId w:val="53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</w:t>
            </w:r>
            <w:r w:rsidR="000F03EB" w:rsidRPr="00F015E8">
              <w:rPr>
                <w:rFonts w:cs="Arial"/>
                <w:color w:val="000000"/>
              </w:rPr>
              <w:t>actate dehydrogenase (LDH)</w:t>
            </w:r>
          </w:p>
          <w:p w14:paraId="2E27EC39" w14:textId="608AE05F" w:rsidR="000F03EB" w:rsidRPr="00390FD6" w:rsidRDefault="005A6838" w:rsidP="00AB52AE">
            <w:pPr>
              <w:pStyle w:val="ListParagraph"/>
              <w:keepNext/>
              <w:numPr>
                <w:ilvl w:val="0"/>
                <w:numId w:val="53"/>
              </w:numPr>
              <w:ind w:left="850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0F03EB" w:rsidRPr="00F015E8">
              <w:rPr>
                <w:rFonts w:cs="Arial"/>
                <w:color w:val="000000"/>
              </w:rPr>
              <w:t>lbumin</w:t>
            </w:r>
            <w:r>
              <w:rPr>
                <w:rFonts w:cs="Arial"/>
                <w:color w:val="000000"/>
              </w:rPr>
              <w:t>.</w:t>
            </w:r>
          </w:p>
          <w:p w14:paraId="4C9E2232" w14:textId="0724B417" w:rsidR="000F03EB" w:rsidRPr="00F015E8" w:rsidRDefault="005A6838" w:rsidP="00AB52AE">
            <w:pPr>
              <w:pStyle w:val="ListParagraph"/>
              <w:keepNext/>
              <w:numPr>
                <w:ilvl w:val="0"/>
                <w:numId w:val="55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</w:t>
            </w:r>
            <w:r w:rsidR="000F03EB" w:rsidRPr="00F015E8">
              <w:rPr>
                <w:rFonts w:cs="Arial"/>
                <w:color w:val="000000"/>
              </w:rPr>
              <w:t>enal biopsy should be performed if myeloma is the suspected cause of renal impairment and SFLC &lt;500</w:t>
            </w:r>
            <w:r w:rsidR="000F03EB">
              <w:rPr>
                <w:rFonts w:cs="Arial"/>
                <w:color w:val="000000"/>
              </w:rPr>
              <w:t> </w:t>
            </w:r>
            <w:r w:rsidR="000F03EB" w:rsidRPr="00F015E8">
              <w:rPr>
                <w:rFonts w:cs="Arial"/>
                <w:color w:val="000000"/>
              </w:rPr>
              <w:t>mg/L</w:t>
            </w:r>
            <w:r>
              <w:rPr>
                <w:rFonts w:cs="Arial"/>
                <w:color w:val="000000"/>
              </w:rPr>
              <w:t>.</w:t>
            </w:r>
          </w:p>
          <w:p w14:paraId="6992A9AF" w14:textId="227DCC57" w:rsidR="000F03EB" w:rsidRDefault="000F03EB" w:rsidP="00ED4C71">
            <w:pPr>
              <w:pStyle w:val="ListParagraph"/>
              <w:keepNext/>
              <w:numPr>
                <w:ilvl w:val="0"/>
                <w:numId w:val="55"/>
              </w:numPr>
              <w:ind w:left="425" w:hanging="425"/>
              <w:rPr>
                <w:rFonts w:cs="Arial"/>
                <w:color w:val="000000"/>
              </w:rPr>
            </w:pPr>
            <w:r w:rsidRPr="00F015E8">
              <w:rPr>
                <w:rFonts w:cs="Arial"/>
                <w:color w:val="000000"/>
              </w:rPr>
              <w:t xml:space="preserve">Discuss all cases of newly diagnosed myeloma at a </w:t>
            </w:r>
            <w:r w:rsidRPr="00DA5726">
              <w:rPr>
                <w:rFonts w:cs="Arial"/>
                <w:color w:val="000000"/>
              </w:rPr>
              <w:t>multi-disciplinary team</w:t>
            </w:r>
            <w:r>
              <w:rPr>
                <w:rFonts w:cs="Arial"/>
                <w:color w:val="000000"/>
              </w:rPr>
              <w:t xml:space="preserve"> (</w:t>
            </w:r>
            <w:r w:rsidRPr="00F015E8">
              <w:rPr>
                <w:rFonts w:cs="Arial"/>
                <w:color w:val="000000"/>
              </w:rPr>
              <w:t>MDT</w:t>
            </w:r>
            <w:r>
              <w:rPr>
                <w:rFonts w:cs="Arial"/>
                <w:color w:val="000000"/>
              </w:rPr>
              <w:t>)</w:t>
            </w:r>
            <w:r w:rsidRPr="00F015E8">
              <w:rPr>
                <w:rFonts w:cs="Arial"/>
                <w:color w:val="000000"/>
              </w:rPr>
              <w:t xml:space="preserve"> meeting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785F7216" w14:textId="77777777" w:rsidR="00ED4C71" w:rsidRPr="00AB52AE" w:rsidRDefault="00ED4C71" w:rsidP="00AB52AE">
            <w:pPr>
              <w:pStyle w:val="Numberedlist"/>
              <w:numPr>
                <w:ilvl w:val="0"/>
                <w:numId w:val="0"/>
              </w:numPr>
            </w:pPr>
          </w:p>
          <w:p w14:paraId="3A849064" w14:textId="77777777" w:rsidR="000F03EB" w:rsidRPr="00AB52AE" w:rsidRDefault="000F03EB" w:rsidP="000F03EB">
            <w:pPr>
              <w:keepNext/>
              <w:rPr>
                <w:rFonts w:cs="Arial"/>
                <w:b/>
                <w:bCs/>
                <w:color w:val="000000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lastRenderedPageBreak/>
              <w:t>Risk stratification</w:t>
            </w:r>
          </w:p>
          <w:p w14:paraId="0AA422CD" w14:textId="0DE32D5F" w:rsidR="000F03EB" w:rsidRPr="00F015E8" w:rsidRDefault="000F03EB" w:rsidP="00AB52AE">
            <w:pPr>
              <w:pStyle w:val="ListParagraph"/>
              <w:keepNext/>
              <w:numPr>
                <w:ilvl w:val="0"/>
                <w:numId w:val="56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</w:t>
            </w:r>
            <w:r w:rsidRPr="00F015E8">
              <w:rPr>
                <w:rFonts w:cs="Arial"/>
                <w:color w:val="000000"/>
              </w:rPr>
              <w:t>ewly diagnosed patients</w:t>
            </w:r>
            <w:r>
              <w:rPr>
                <w:rFonts w:cs="Arial"/>
                <w:color w:val="000000"/>
              </w:rPr>
              <w:t xml:space="preserve"> should be risk stratified </w:t>
            </w:r>
            <w:r w:rsidRPr="00F015E8">
              <w:rPr>
                <w:rFonts w:cs="Arial"/>
                <w:color w:val="000000"/>
              </w:rPr>
              <w:t xml:space="preserve">using the Mayo 20-2-20 (2018) risk model </w:t>
            </w:r>
            <w:r>
              <w:rPr>
                <w:rFonts w:cs="Arial"/>
                <w:color w:val="000000"/>
              </w:rPr>
              <w:t>(</w:t>
            </w: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REF Mateos2020 \h  \* MERGEFORMAT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DA48EC">
              <w:rPr>
                <w:rFonts w:cs="Arial"/>
              </w:rPr>
              <w:t>Mateos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 w:rsidRPr="00AB52AE">
              <w:rPr>
                <w:rFonts w:cs="Arial"/>
                <w:i/>
                <w:iCs/>
                <w:color w:val="000000"/>
              </w:rPr>
              <w:t>et al.</w:t>
            </w:r>
            <w:r>
              <w:rPr>
                <w:rFonts w:cs="Arial"/>
                <w:color w:val="000000"/>
              </w:rPr>
              <w:t xml:space="preserve">, 2020) </w:t>
            </w:r>
            <w:r w:rsidRPr="00F015E8">
              <w:rPr>
                <w:rFonts w:cs="Arial"/>
                <w:color w:val="000000"/>
              </w:rPr>
              <w:t>or the updated</w:t>
            </w:r>
            <w:r w:rsidRPr="00390FD6">
              <w:rPr>
                <w:rFonts w:cs="Arial"/>
                <w:color w:val="000000"/>
              </w:rPr>
              <w:t xml:space="preserve"> </w:t>
            </w:r>
            <w:r w:rsidRPr="003D166D">
              <w:rPr>
                <w:rFonts w:cs="Arial"/>
                <w:color w:val="000000"/>
              </w:rPr>
              <w:t>International Myeloma Working Group</w:t>
            </w:r>
            <w:r w:rsidRPr="00F015E8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(</w:t>
            </w:r>
            <w:r w:rsidRPr="00F015E8">
              <w:rPr>
                <w:rFonts w:cs="Arial"/>
                <w:color w:val="000000"/>
              </w:rPr>
              <w:t>IMWG</w:t>
            </w:r>
            <w:r>
              <w:rPr>
                <w:rFonts w:cs="Arial"/>
                <w:color w:val="000000"/>
              </w:rPr>
              <w:t>)</w:t>
            </w:r>
            <w:r w:rsidRPr="00F015E8">
              <w:rPr>
                <w:rFonts w:cs="Arial"/>
                <w:color w:val="000000"/>
              </w:rPr>
              <w:t xml:space="preserve"> model 20-2-20 with FISH incorporated (</w:t>
            </w:r>
            <w:r>
              <w:rPr>
                <w:rFonts w:cs="Arial"/>
                <w:color w:val="000000"/>
              </w:rPr>
              <w:t xml:space="preserve">2020; </w:t>
            </w:r>
            <w:r>
              <w:rPr>
                <w:rFonts w:cs="Arial"/>
                <w:color w:val="000000"/>
              </w:rPr>
              <w:fldChar w:fldCharType="begin"/>
            </w:r>
            <w:r>
              <w:rPr>
                <w:rFonts w:cs="Arial"/>
                <w:color w:val="000000"/>
              </w:rPr>
              <w:instrText xml:space="preserve"> REF Lakshman2018 \h  \* MERGEFORMAT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 w:rsidRPr="00DA48EC">
              <w:rPr>
                <w:rFonts w:cs="Arial"/>
              </w:rPr>
              <w:t>Lakshman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</w:t>
            </w:r>
            <w:r w:rsidRPr="005D448F">
              <w:rPr>
                <w:rFonts w:cs="Arial"/>
                <w:i/>
                <w:iCs/>
                <w:color w:val="000000"/>
              </w:rPr>
              <w:t>et al</w:t>
            </w:r>
            <w:r w:rsidR="005A6838" w:rsidRPr="00AB52AE">
              <w:rPr>
                <w:rFonts w:cs="Arial"/>
                <w:color w:val="000000"/>
              </w:rPr>
              <w:t>.</w:t>
            </w:r>
            <w:r w:rsidRPr="005A6838">
              <w:rPr>
                <w:rFonts w:cs="Arial"/>
                <w:color w:val="000000"/>
              </w:rPr>
              <w:t>,</w:t>
            </w:r>
            <w:r>
              <w:rPr>
                <w:rFonts w:cs="Arial"/>
                <w:color w:val="000000"/>
              </w:rPr>
              <w:t xml:space="preserve"> 2018)</w:t>
            </w:r>
            <w:r w:rsidRPr="00F015E8">
              <w:rPr>
                <w:rFonts w:cs="Arial"/>
                <w:color w:val="000000"/>
              </w:rPr>
              <w:t xml:space="preserve"> to guide further management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55D7B71D" w14:textId="60A4FBC4" w:rsidR="000F03EB" w:rsidRPr="00F015E8" w:rsidRDefault="000F03EB" w:rsidP="00AB52AE">
            <w:pPr>
              <w:pStyle w:val="ListParagraph"/>
              <w:keepNext/>
              <w:numPr>
                <w:ilvl w:val="0"/>
                <w:numId w:val="56"/>
              </w:numPr>
              <w:ind w:left="425" w:hanging="425"/>
              <w:rPr>
                <w:rFonts w:cs="Arial"/>
                <w:color w:val="000000"/>
              </w:rPr>
            </w:pPr>
            <w:r w:rsidRPr="00F015E8">
              <w:rPr>
                <w:rFonts w:cs="Arial"/>
                <w:color w:val="000000"/>
              </w:rPr>
              <w:t>Patients with evolving disease should be restaged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4F98A68E" w14:textId="77777777" w:rsidR="000F03EB" w:rsidRPr="00AB52AE" w:rsidRDefault="000F03EB" w:rsidP="000F03EB">
            <w:pPr>
              <w:pStyle w:val="ListParagraph"/>
              <w:keepNext/>
              <w:numPr>
                <w:ilvl w:val="0"/>
                <w:numId w:val="38"/>
              </w:numPr>
              <w:ind w:left="0"/>
              <w:rPr>
                <w:rFonts w:cs="Arial"/>
                <w:b/>
                <w:bCs/>
                <w:color w:val="000000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t xml:space="preserve">Supportive care </w:t>
            </w:r>
          </w:p>
          <w:p w14:paraId="2E3A7951" w14:textId="2E6B59C6" w:rsidR="000F03EB" w:rsidRPr="00390FD6" w:rsidRDefault="000F03EB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 w:rsidRPr="00390FD6">
              <w:rPr>
                <w:rFonts w:cs="Arial"/>
                <w:color w:val="000000"/>
              </w:rPr>
              <w:t>Provide patients with clear information and refer for psychological support where necessary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144CE934" w14:textId="3EC3C538" w:rsidR="000F03EB" w:rsidRPr="00390FD6" w:rsidRDefault="000F03EB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 w:rsidRPr="00390FD6">
              <w:rPr>
                <w:rFonts w:cs="Arial"/>
                <w:color w:val="000000"/>
              </w:rPr>
              <w:t>Offer patients (non-live) pneumococcal vaccination at diagnosis; Prevenar13 should administered followed by Pneumovax23 2</w:t>
            </w:r>
            <w:r>
              <w:rPr>
                <w:rFonts w:cs="Arial"/>
                <w:color w:val="000000"/>
              </w:rPr>
              <w:t> </w:t>
            </w:r>
            <w:r w:rsidRPr="00390FD6">
              <w:rPr>
                <w:rFonts w:cs="Arial"/>
                <w:color w:val="000000"/>
              </w:rPr>
              <w:t>months later. Vaccination should be repeated every 5</w:t>
            </w:r>
            <w:r>
              <w:rPr>
                <w:rFonts w:cs="Arial"/>
                <w:color w:val="000000"/>
              </w:rPr>
              <w:t> </w:t>
            </w:r>
            <w:r w:rsidRPr="00390FD6">
              <w:rPr>
                <w:rFonts w:cs="Arial"/>
                <w:color w:val="000000"/>
              </w:rPr>
              <w:t>years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659B1C05" w14:textId="0B4830C1" w:rsidR="000F03EB" w:rsidRPr="009D7442" w:rsidRDefault="005A6838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  <w:r w:rsidR="000F03EB">
              <w:rPr>
                <w:rFonts w:cs="Arial"/>
                <w:color w:val="000000"/>
              </w:rPr>
              <w:t xml:space="preserve"> weeks after Pneumovax23, f</w:t>
            </w:r>
            <w:r w:rsidR="000F03EB" w:rsidRPr="00F015E8">
              <w:rPr>
                <w:rFonts w:cs="Arial"/>
                <w:color w:val="000000"/>
              </w:rPr>
              <w:t xml:space="preserve">unctional </w:t>
            </w:r>
            <w:r w:rsidR="000F03EB" w:rsidRPr="00F6428B">
              <w:rPr>
                <w:rFonts w:cs="Arial"/>
                <w:color w:val="000000"/>
              </w:rPr>
              <w:t>antibodies should be</w:t>
            </w:r>
            <w:r w:rsidR="000F03EB">
              <w:rPr>
                <w:rFonts w:cs="Arial"/>
                <w:color w:val="000000"/>
              </w:rPr>
              <w:t xml:space="preserve"> checked</w:t>
            </w:r>
            <w:r w:rsidR="000F03EB" w:rsidRPr="00F6428B">
              <w:rPr>
                <w:rFonts w:cs="Arial"/>
                <w:color w:val="000000"/>
              </w:rPr>
              <w:t xml:space="preserve"> in </w:t>
            </w:r>
            <w:r w:rsidR="000F03EB">
              <w:rPr>
                <w:rFonts w:cs="Arial"/>
                <w:color w:val="000000"/>
              </w:rPr>
              <w:t>patients</w:t>
            </w:r>
            <w:r w:rsidR="000F03EB" w:rsidRPr="00F6428B">
              <w:rPr>
                <w:rFonts w:cs="Arial"/>
                <w:color w:val="000000"/>
              </w:rPr>
              <w:t xml:space="preserve"> with a history of recurrent or serious infection</w:t>
            </w:r>
            <w:r w:rsidR="000F03EB">
              <w:rPr>
                <w:rFonts w:cs="Arial"/>
                <w:color w:val="000000"/>
              </w:rPr>
              <w:t>.</w:t>
            </w:r>
          </w:p>
          <w:p w14:paraId="0A8EEB7F" w14:textId="0489CAB8" w:rsidR="000F03EB" w:rsidRDefault="000F03EB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Vaccinate patients over 50 years of age </w:t>
            </w:r>
            <w:r w:rsidRPr="005918CF">
              <w:rPr>
                <w:rFonts w:cs="Arial"/>
                <w:color w:val="000000"/>
              </w:rPr>
              <w:t xml:space="preserve">against shingles with a </w:t>
            </w:r>
            <w:r w:rsidR="005A6838">
              <w:rPr>
                <w:rFonts w:cs="Arial"/>
                <w:color w:val="000000"/>
              </w:rPr>
              <w:t>2</w:t>
            </w:r>
            <w:r w:rsidRPr="005918CF">
              <w:rPr>
                <w:rFonts w:cs="Arial"/>
                <w:color w:val="000000"/>
              </w:rPr>
              <w:t>-dose</w:t>
            </w:r>
            <w:r>
              <w:rPr>
                <w:rFonts w:cs="Arial"/>
                <w:color w:val="000000"/>
              </w:rPr>
              <w:t xml:space="preserve"> </w:t>
            </w:r>
            <w:r w:rsidRPr="005918CF">
              <w:rPr>
                <w:rFonts w:cs="Arial"/>
                <w:color w:val="000000"/>
              </w:rPr>
              <w:t>schedule of recombinant</w:t>
            </w:r>
            <w:r>
              <w:rPr>
                <w:rFonts w:cs="Arial"/>
                <w:color w:val="000000"/>
              </w:rPr>
              <w:t xml:space="preserve"> </w:t>
            </w:r>
            <w:r w:rsidRPr="005918CF">
              <w:rPr>
                <w:rFonts w:cs="Arial"/>
                <w:color w:val="000000"/>
              </w:rPr>
              <w:t xml:space="preserve">zoster vaccine (Shingrix) </w:t>
            </w:r>
            <w:r>
              <w:rPr>
                <w:rFonts w:cs="Arial"/>
                <w:color w:val="000000"/>
              </w:rPr>
              <w:t>8</w:t>
            </w:r>
            <w:r w:rsidRPr="005918CF">
              <w:rPr>
                <w:rFonts w:cs="Arial"/>
                <w:color w:val="000000"/>
              </w:rPr>
              <w:t xml:space="preserve"> weeks to </w:t>
            </w:r>
            <w:r>
              <w:rPr>
                <w:rFonts w:cs="Arial"/>
                <w:color w:val="000000"/>
              </w:rPr>
              <w:t>6</w:t>
            </w:r>
            <w:r w:rsidRPr="005918CF">
              <w:rPr>
                <w:rFonts w:cs="Arial"/>
                <w:color w:val="000000"/>
              </w:rPr>
              <w:t xml:space="preserve"> months apart </w:t>
            </w:r>
            <w:r w:rsidRPr="005608BF">
              <w:rPr>
                <w:rFonts w:cs="Arial"/>
                <w:color w:val="000000"/>
              </w:rPr>
              <w:t>(U</w:t>
            </w:r>
            <w:r>
              <w:rPr>
                <w:rFonts w:cs="Arial"/>
                <w:color w:val="000000"/>
              </w:rPr>
              <w:t xml:space="preserve">nited </w:t>
            </w:r>
            <w:r w:rsidRPr="005608BF">
              <w:rPr>
                <w:rFonts w:cs="Arial"/>
                <w:color w:val="000000"/>
              </w:rPr>
              <w:t>K</w:t>
            </w:r>
            <w:r>
              <w:rPr>
                <w:rFonts w:cs="Arial"/>
                <w:color w:val="000000"/>
              </w:rPr>
              <w:t>ingdom</w:t>
            </w:r>
            <w:r w:rsidRPr="005608BF">
              <w:rPr>
                <w:rFonts w:cs="Arial"/>
                <w:color w:val="000000"/>
              </w:rPr>
              <w:t xml:space="preserve"> D</w:t>
            </w:r>
            <w:r>
              <w:rPr>
                <w:rFonts w:cs="Arial"/>
                <w:color w:val="000000"/>
              </w:rPr>
              <w:t xml:space="preserve">epartment </w:t>
            </w:r>
            <w:r w:rsidRPr="005608BF">
              <w:rPr>
                <w:rFonts w:cs="Arial"/>
                <w:color w:val="000000"/>
              </w:rPr>
              <w:t>o</w:t>
            </w:r>
            <w:r>
              <w:rPr>
                <w:rFonts w:cs="Arial"/>
                <w:color w:val="000000"/>
              </w:rPr>
              <w:t xml:space="preserve">f </w:t>
            </w:r>
            <w:r w:rsidRPr="005608BF">
              <w:rPr>
                <w:rFonts w:cs="Arial"/>
                <w:color w:val="000000"/>
              </w:rPr>
              <w:t>H</w:t>
            </w:r>
            <w:r>
              <w:rPr>
                <w:rFonts w:cs="Arial"/>
                <w:color w:val="000000"/>
              </w:rPr>
              <w:t>ealth</w:t>
            </w:r>
            <w:r w:rsidRPr="005608BF">
              <w:rPr>
                <w:rFonts w:cs="Arial"/>
                <w:color w:val="000000"/>
              </w:rPr>
              <w:t xml:space="preserve"> guidance</w:t>
            </w:r>
            <w:r>
              <w:rPr>
                <w:rFonts w:cs="Arial"/>
                <w:color w:val="000000"/>
              </w:rPr>
              <w:t xml:space="preserve">; UK </w:t>
            </w:r>
            <w:proofErr w:type="spellStart"/>
            <w:r>
              <w:rPr>
                <w:rFonts w:cs="Arial"/>
                <w:color w:val="000000"/>
              </w:rPr>
              <w:t>DoH</w:t>
            </w:r>
            <w:proofErr w:type="spellEnd"/>
            <w:r w:rsidRPr="005608BF">
              <w:rPr>
                <w:rFonts w:cs="Arial"/>
                <w:color w:val="000000"/>
              </w:rPr>
              <w:t>)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27ED2E65" w14:textId="5A075384" w:rsidR="000F03EB" w:rsidRDefault="000F03EB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 w:rsidRPr="005608BF">
              <w:rPr>
                <w:rFonts w:cs="Arial"/>
                <w:color w:val="000000"/>
              </w:rPr>
              <w:t xml:space="preserve">The annual flu vaccination </w:t>
            </w:r>
            <w:r>
              <w:rPr>
                <w:rFonts w:cs="Arial"/>
                <w:color w:val="000000"/>
              </w:rPr>
              <w:t>should be administered</w:t>
            </w:r>
            <w:r w:rsidRPr="005608BF">
              <w:rPr>
                <w:rFonts w:cs="Arial"/>
                <w:color w:val="000000"/>
              </w:rPr>
              <w:t xml:space="preserve"> for patients</w:t>
            </w:r>
            <w:r>
              <w:rPr>
                <w:rFonts w:cs="Arial"/>
                <w:color w:val="000000"/>
              </w:rPr>
              <w:t xml:space="preserve"> </w:t>
            </w:r>
            <w:r w:rsidRPr="005608BF">
              <w:rPr>
                <w:rFonts w:cs="Arial"/>
                <w:color w:val="000000"/>
              </w:rPr>
              <w:t>and household members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5119A890" w14:textId="50F1287E" w:rsidR="000F03EB" w:rsidRPr="005608BF" w:rsidRDefault="000F03EB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The </w:t>
            </w:r>
            <w:r w:rsidRPr="005608BF">
              <w:rPr>
                <w:rFonts w:cs="Arial"/>
                <w:color w:val="000000"/>
              </w:rPr>
              <w:t>COVID-19</w:t>
            </w:r>
            <w:r>
              <w:rPr>
                <w:rFonts w:cs="Arial"/>
                <w:color w:val="000000"/>
              </w:rPr>
              <w:t xml:space="preserve"> v</w:t>
            </w:r>
            <w:r w:rsidRPr="005608BF">
              <w:rPr>
                <w:rFonts w:cs="Arial"/>
                <w:color w:val="000000"/>
              </w:rPr>
              <w:t xml:space="preserve">accination </w:t>
            </w:r>
            <w:r>
              <w:rPr>
                <w:rFonts w:cs="Arial"/>
                <w:color w:val="000000"/>
              </w:rPr>
              <w:t>should be administered to</w:t>
            </w:r>
            <w:r w:rsidRPr="005608BF">
              <w:rPr>
                <w:rFonts w:cs="Arial"/>
                <w:color w:val="000000"/>
              </w:rPr>
              <w:t xml:space="preserve"> patients and household members (UK </w:t>
            </w:r>
            <w:proofErr w:type="spellStart"/>
            <w:r w:rsidRPr="005608BF">
              <w:rPr>
                <w:rFonts w:cs="Arial"/>
                <w:color w:val="000000"/>
              </w:rPr>
              <w:t>DoH</w:t>
            </w:r>
            <w:proofErr w:type="spellEnd"/>
            <w:r w:rsidRPr="005608BF">
              <w:rPr>
                <w:rFonts w:cs="Arial"/>
                <w:color w:val="000000"/>
              </w:rPr>
              <w:t xml:space="preserve"> guidance)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60648E47" w14:textId="77777777" w:rsidR="000F03EB" w:rsidRPr="005918CF" w:rsidRDefault="000F03EB" w:rsidP="00AB52AE">
            <w:pPr>
              <w:pStyle w:val="ListParagraph"/>
              <w:keepNext/>
              <w:numPr>
                <w:ilvl w:val="0"/>
                <w:numId w:val="57"/>
              </w:numPr>
              <w:ind w:left="425" w:hanging="42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Provide a</w:t>
            </w:r>
            <w:r w:rsidRPr="005918CF">
              <w:rPr>
                <w:rFonts w:cs="Arial"/>
                <w:color w:val="000000"/>
              </w:rPr>
              <w:t>nti-COVID</w:t>
            </w:r>
            <w:r>
              <w:rPr>
                <w:rFonts w:cs="Arial"/>
                <w:color w:val="000000"/>
              </w:rPr>
              <w:t xml:space="preserve"> </w:t>
            </w:r>
            <w:r w:rsidRPr="005918CF">
              <w:rPr>
                <w:rFonts w:cs="Arial"/>
                <w:color w:val="000000"/>
              </w:rPr>
              <w:t xml:space="preserve">treatment </w:t>
            </w:r>
            <w:r>
              <w:rPr>
                <w:rFonts w:cs="Arial"/>
                <w:color w:val="000000"/>
              </w:rPr>
              <w:t xml:space="preserve">for COVID-19-positive patients within 5 days of symptom onset </w:t>
            </w:r>
          </w:p>
          <w:p w14:paraId="0CB31E33" w14:textId="77777777" w:rsidR="000F03EB" w:rsidRPr="00AB52AE" w:rsidRDefault="000F03EB" w:rsidP="000F03EB">
            <w:pPr>
              <w:keepNext/>
              <w:rPr>
                <w:rFonts w:cs="Arial"/>
                <w:b/>
                <w:bCs/>
                <w:color w:val="000000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t xml:space="preserve">Monitoring disease </w:t>
            </w:r>
          </w:p>
          <w:p w14:paraId="4E9A4D4A" w14:textId="69669335" w:rsidR="000F03EB" w:rsidRPr="00390FD6" w:rsidRDefault="000F03EB" w:rsidP="00AB52AE">
            <w:pPr>
              <w:pStyle w:val="ListParagraph"/>
              <w:keepNext/>
              <w:numPr>
                <w:ilvl w:val="0"/>
                <w:numId w:val="58"/>
              </w:numPr>
              <w:ind w:left="425" w:hanging="425"/>
              <w:rPr>
                <w:rFonts w:cs="Arial"/>
                <w:color w:val="000000"/>
                <w:u w:val="single"/>
              </w:rPr>
            </w:pPr>
            <w:r w:rsidRPr="00390FD6">
              <w:rPr>
                <w:rFonts w:cs="Arial"/>
                <w:color w:val="000000"/>
              </w:rPr>
              <w:t xml:space="preserve">Low-risk (Mayo </w:t>
            </w:r>
            <w:r>
              <w:rPr>
                <w:rFonts w:cs="Arial"/>
                <w:color w:val="000000"/>
              </w:rPr>
              <w:t>[2</w:t>
            </w:r>
            <w:r w:rsidRPr="00390FD6">
              <w:rPr>
                <w:rFonts w:cs="Arial"/>
                <w:color w:val="000000"/>
              </w:rPr>
              <w:t>0-2-20</w:t>
            </w:r>
            <w:r>
              <w:rPr>
                <w:rFonts w:cs="Arial"/>
                <w:color w:val="000000"/>
              </w:rPr>
              <w:t>]</w:t>
            </w:r>
            <w:r w:rsidRPr="00390FD6">
              <w:rPr>
                <w:rFonts w:cs="Arial"/>
                <w:color w:val="000000"/>
              </w:rPr>
              <w:t xml:space="preserve">/IMWG) patients should be monitored </w:t>
            </w:r>
            <w:r>
              <w:rPr>
                <w:rFonts w:cs="Arial"/>
                <w:color w:val="000000"/>
              </w:rPr>
              <w:t xml:space="preserve">every </w:t>
            </w:r>
            <w:r w:rsidRPr="00390FD6">
              <w:rPr>
                <w:rFonts w:cs="Arial"/>
                <w:color w:val="000000"/>
              </w:rPr>
              <w:t>3 month</w:t>
            </w:r>
            <w:r>
              <w:rPr>
                <w:rFonts w:cs="Arial"/>
                <w:color w:val="000000"/>
              </w:rPr>
              <w:t>s</w:t>
            </w:r>
            <w:r w:rsidRPr="00390FD6">
              <w:rPr>
                <w:rFonts w:cs="Arial"/>
                <w:color w:val="000000"/>
              </w:rPr>
              <w:t xml:space="preserve"> for 1 year (if stable extend to 1–2 times per year); intermediate-risk patients should be monitored </w:t>
            </w:r>
            <w:r>
              <w:rPr>
                <w:rFonts w:cs="Arial"/>
                <w:color w:val="000000"/>
              </w:rPr>
              <w:t xml:space="preserve">every </w:t>
            </w:r>
            <w:r w:rsidRPr="00390FD6">
              <w:rPr>
                <w:rFonts w:cs="Arial"/>
                <w:color w:val="000000"/>
              </w:rPr>
              <w:t>3 month</w:t>
            </w:r>
            <w:r>
              <w:rPr>
                <w:rFonts w:cs="Arial"/>
                <w:color w:val="000000"/>
              </w:rPr>
              <w:t>s</w:t>
            </w:r>
            <w:r w:rsidRPr="00390FD6">
              <w:rPr>
                <w:rFonts w:cs="Arial"/>
                <w:color w:val="000000"/>
              </w:rPr>
              <w:t xml:space="preserve"> for 1–2 years (if stable extend to</w:t>
            </w:r>
            <w:r>
              <w:rPr>
                <w:rFonts w:cs="Arial"/>
                <w:color w:val="000000"/>
              </w:rPr>
              <w:t xml:space="preserve"> every </w:t>
            </w:r>
            <w:r w:rsidRPr="00390FD6">
              <w:rPr>
                <w:rFonts w:cs="Arial"/>
                <w:color w:val="000000"/>
              </w:rPr>
              <w:t xml:space="preserve"> 4–</w:t>
            </w:r>
            <w:r w:rsidRPr="001B7C08">
              <w:rPr>
                <w:rFonts w:cs="Arial"/>
                <w:color w:val="000000"/>
                <w:w w:val="1"/>
              </w:rPr>
              <w:t> </w:t>
            </w:r>
            <w:r w:rsidRPr="00390FD6">
              <w:rPr>
                <w:rFonts w:cs="Arial"/>
                <w:color w:val="000000"/>
              </w:rPr>
              <w:t>6 month</w:t>
            </w:r>
            <w:r>
              <w:rPr>
                <w:rFonts w:cs="Arial"/>
                <w:color w:val="000000"/>
              </w:rPr>
              <w:t>s</w:t>
            </w:r>
            <w:r w:rsidRPr="00390FD6">
              <w:rPr>
                <w:rFonts w:cs="Arial"/>
                <w:color w:val="000000"/>
              </w:rPr>
              <w:t xml:space="preserve">); and high-risk patients should be monitored </w:t>
            </w:r>
            <w:r>
              <w:rPr>
                <w:rFonts w:cs="Arial"/>
                <w:color w:val="000000"/>
              </w:rPr>
              <w:t xml:space="preserve">every </w:t>
            </w:r>
            <w:r w:rsidRPr="00390FD6">
              <w:rPr>
                <w:rFonts w:cs="Arial"/>
                <w:color w:val="000000"/>
              </w:rPr>
              <w:t>3 month</w:t>
            </w:r>
            <w:r>
              <w:rPr>
                <w:rFonts w:cs="Arial"/>
                <w:color w:val="000000"/>
              </w:rPr>
              <w:t>s</w:t>
            </w:r>
            <w:r w:rsidRPr="00390FD6">
              <w:rPr>
                <w:rFonts w:cs="Arial"/>
                <w:color w:val="000000"/>
              </w:rPr>
              <w:t xml:space="preserve"> for 5 years, and if available, entered into an appropriate clinical trial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1093E3A8" w14:textId="66DB3649" w:rsidR="000F03EB" w:rsidRPr="00390FD6" w:rsidRDefault="000F03EB" w:rsidP="00AB52AE">
            <w:pPr>
              <w:pStyle w:val="ListParagraph"/>
              <w:keepNext/>
              <w:numPr>
                <w:ilvl w:val="0"/>
                <w:numId w:val="58"/>
              </w:numPr>
              <w:ind w:left="425" w:hanging="425"/>
              <w:rPr>
                <w:rFonts w:cs="Arial"/>
                <w:color w:val="000000"/>
                <w:u w:val="single"/>
              </w:rPr>
            </w:pPr>
            <w:r w:rsidRPr="00390FD6">
              <w:rPr>
                <w:rFonts w:cs="Arial"/>
                <w:color w:val="000000"/>
              </w:rPr>
              <w:lastRenderedPageBreak/>
              <w:t xml:space="preserve">Imaging should be repeated annually </w:t>
            </w:r>
            <w:r>
              <w:rPr>
                <w:rFonts w:cs="Arial"/>
                <w:color w:val="000000"/>
              </w:rPr>
              <w:t xml:space="preserve">for </w:t>
            </w:r>
            <w:r w:rsidR="00ED4C71">
              <w:rPr>
                <w:rFonts w:cs="Arial"/>
                <w:color w:val="000000"/>
              </w:rPr>
              <w:t>high-risk</w:t>
            </w:r>
            <w:r>
              <w:rPr>
                <w:rFonts w:cs="Arial"/>
                <w:color w:val="000000"/>
              </w:rPr>
              <w:t xml:space="preserve"> patients </w:t>
            </w:r>
            <w:r w:rsidRPr="00390FD6">
              <w:rPr>
                <w:rFonts w:cs="Arial"/>
                <w:color w:val="000000"/>
              </w:rPr>
              <w:t>with a low threshold</w:t>
            </w:r>
            <w:r>
              <w:rPr>
                <w:rFonts w:cs="Arial"/>
                <w:color w:val="000000"/>
              </w:rPr>
              <w:t>.</w:t>
            </w:r>
            <w:r w:rsidRPr="00390FD6">
              <w:rPr>
                <w:rFonts w:cs="Arial"/>
                <w:color w:val="000000"/>
              </w:rPr>
              <w:t xml:space="preserve"> (particularly those with evolving disease markers)</w:t>
            </w:r>
            <w:r w:rsidR="005A6838" w:rsidRPr="00AB52AE">
              <w:rPr>
                <w:rFonts w:cs="Arial"/>
                <w:color w:val="000000"/>
              </w:rPr>
              <w:t>.</w:t>
            </w:r>
          </w:p>
          <w:p w14:paraId="14915A5B" w14:textId="53D63ADB" w:rsidR="000F03EB" w:rsidRPr="00114353" w:rsidRDefault="000F03EB" w:rsidP="00AB52AE">
            <w:pPr>
              <w:pStyle w:val="ListParagraph"/>
              <w:keepNext/>
              <w:numPr>
                <w:ilvl w:val="0"/>
                <w:numId w:val="58"/>
              </w:numPr>
              <w:ind w:left="425" w:hanging="425"/>
              <w:rPr>
                <w:rFonts w:cs="Arial"/>
                <w:color w:val="000000"/>
                <w:u w:val="single"/>
              </w:rPr>
            </w:pPr>
            <w:r w:rsidRPr="00114353">
              <w:rPr>
                <w:rFonts w:cs="Arial"/>
                <w:color w:val="000000"/>
              </w:rPr>
              <w:t>Patients with equivocal or solitary focal lesions at baseline should have interval imaging every 3–6 months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0DED9B49" w14:textId="0730C47C" w:rsidR="00ED4C71" w:rsidRDefault="000F03EB" w:rsidP="00AB52AE">
            <w:pPr>
              <w:pStyle w:val="ListParagraph"/>
              <w:tabs>
                <w:tab w:val="clear" w:pos="360"/>
              </w:tabs>
              <w:rPr>
                <w:rFonts w:cs="Arial"/>
                <w:color w:val="000000"/>
              </w:rPr>
            </w:pPr>
            <w:r w:rsidRPr="00390FD6">
              <w:rPr>
                <w:rFonts w:cs="Arial"/>
                <w:color w:val="000000"/>
              </w:rPr>
              <w:t>Patients should be monitored as high risk, where evolving biochemical markers are present</w:t>
            </w:r>
            <w:r>
              <w:rPr>
                <w:rFonts w:cs="Arial"/>
                <w:color w:val="000000"/>
              </w:rPr>
              <w:t xml:space="preserve"> (anaemia and paraprotein)</w:t>
            </w:r>
            <w:r w:rsidRPr="00390FD6">
              <w:rPr>
                <w:rFonts w:cs="Arial"/>
                <w:color w:val="000000"/>
              </w:rPr>
              <w:t>, or there is an increase in the Mayo 20-2-20 or IMWG risk group within the first 5 years of diagnosis</w:t>
            </w:r>
            <w:r w:rsidR="005A6838">
              <w:rPr>
                <w:rFonts w:cs="Arial"/>
                <w:color w:val="000000"/>
              </w:rPr>
              <w:t>.</w:t>
            </w:r>
          </w:p>
          <w:p w14:paraId="44E2E830" w14:textId="2C0B6E77" w:rsidR="0085781D" w:rsidRPr="009349D7" w:rsidRDefault="000F03EB" w:rsidP="00AB52AE">
            <w:pPr>
              <w:pStyle w:val="ListParagraph"/>
              <w:tabs>
                <w:tab w:val="clear" w:pos="360"/>
              </w:tabs>
            </w:pPr>
            <w:r w:rsidRPr="00AB52AE">
              <w:rPr>
                <w:rFonts w:cs="Arial"/>
                <w:color w:val="000000"/>
              </w:rPr>
              <w:t>Stratified clinical models should be used for long-term monitoring in either primary or secondary care settings and should be overseen by adequately trained healthcare professionals</w:t>
            </w:r>
            <w:r w:rsidR="005A6838">
              <w:rPr>
                <w:rFonts w:cs="Arial"/>
                <w:color w:val="000000"/>
              </w:rPr>
              <w:t>.</w:t>
            </w:r>
          </w:p>
        </w:tc>
      </w:tr>
      <w:tr w:rsidR="000F03EB" w:rsidRPr="00077B16" w14:paraId="14094681" w14:textId="77777777" w:rsidTr="00AB52AE">
        <w:trPr>
          <w:trHeight w:val="20"/>
        </w:trPr>
        <w:tc>
          <w:tcPr>
            <w:tcW w:w="1838" w:type="dxa"/>
          </w:tcPr>
          <w:p w14:paraId="1E4F1E05" w14:textId="77777777" w:rsidR="000F03EB" w:rsidRPr="009349D7" w:rsidRDefault="000F03EB" w:rsidP="000F03EB">
            <w:pPr>
              <w:pStyle w:val="Rowheading"/>
            </w:pPr>
            <w:r w:rsidRPr="009349D7">
              <w:lastRenderedPageBreak/>
              <w:t>Method</w:t>
            </w:r>
          </w:p>
          <w:p w14:paraId="5C3F63EE" w14:textId="77777777" w:rsidR="000F03EB" w:rsidRPr="009349D7" w:rsidRDefault="000F03EB" w:rsidP="000F03EB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7790" w:type="dxa"/>
          </w:tcPr>
          <w:p w14:paraId="0CD28743" w14:textId="321A9D6E" w:rsidR="000F03EB" w:rsidRPr="00560923" w:rsidRDefault="000F03EB" w:rsidP="00AB52AE">
            <w:pPr>
              <w:pStyle w:val="ColorfulList-Accent11"/>
              <w:tabs>
                <w:tab w:val="left" w:pos="0"/>
              </w:tabs>
              <w:ind w:left="0"/>
              <w:rPr>
                <w:rFonts w:cs="Arial"/>
              </w:rPr>
            </w:pPr>
            <w:r w:rsidRPr="00560923">
              <w:rPr>
                <w:rFonts w:cs="Arial"/>
                <w:b/>
              </w:rPr>
              <w:t>Sample selection</w:t>
            </w:r>
          </w:p>
          <w:p w14:paraId="6FE4B29B" w14:textId="17BD06B2" w:rsidR="007E5248" w:rsidRPr="00AB52AE" w:rsidRDefault="000F03EB" w:rsidP="007E5248">
            <w:pPr>
              <w:pStyle w:val="ListParagraph"/>
              <w:rPr>
                <w:b/>
              </w:rPr>
            </w:pPr>
            <w:r w:rsidRPr="007E5248">
              <w:rPr>
                <w:rFonts w:cs="Arial"/>
                <w:color w:val="000000"/>
              </w:rPr>
              <w:t>Up to 20 patients diagnos</w:t>
            </w:r>
            <w:r w:rsidRPr="007E5248">
              <w:rPr>
                <w:rFonts w:cs="Arial"/>
              </w:rPr>
              <w:t>ed with smouldering myeloma</w:t>
            </w:r>
            <w:r w:rsidR="005A6838">
              <w:rPr>
                <w:rFonts w:cs="Arial"/>
              </w:rPr>
              <w:t>.</w:t>
            </w:r>
          </w:p>
          <w:p w14:paraId="2E47D027" w14:textId="45F67A79" w:rsidR="000F03EB" w:rsidRPr="009349D7" w:rsidRDefault="000F03EB" w:rsidP="007E5248">
            <w:pPr>
              <w:rPr>
                <w:color w:val="000000"/>
              </w:rPr>
            </w:pPr>
            <w:r w:rsidRPr="00AB52AE">
              <w:rPr>
                <w:rFonts w:cs="Arial"/>
                <w:b/>
                <w:bCs/>
              </w:rPr>
              <w:t>Data to be collected on proforma (see below)</w:t>
            </w:r>
          </w:p>
        </w:tc>
      </w:tr>
      <w:tr w:rsidR="000F03EB" w:rsidRPr="00077B16" w14:paraId="4EF29E2B" w14:textId="77777777" w:rsidTr="00AB52AE">
        <w:trPr>
          <w:trHeight w:val="20"/>
        </w:trPr>
        <w:tc>
          <w:tcPr>
            <w:tcW w:w="1838" w:type="dxa"/>
          </w:tcPr>
          <w:p w14:paraId="42E290A4" w14:textId="77777777" w:rsidR="000F03EB" w:rsidRPr="009349D7" w:rsidRDefault="000F03EB" w:rsidP="000F03EB">
            <w:pPr>
              <w:pStyle w:val="Rowheading"/>
            </w:pPr>
            <w:r w:rsidRPr="009349D7">
              <w:t>Results</w:t>
            </w:r>
          </w:p>
        </w:tc>
        <w:tc>
          <w:tcPr>
            <w:tcW w:w="7790" w:type="dxa"/>
          </w:tcPr>
          <w:p w14:paraId="08D3ABE3" w14:textId="77777777" w:rsidR="000F03EB" w:rsidRPr="009349D7" w:rsidRDefault="000F03EB" w:rsidP="000F03EB">
            <w:pPr>
              <w:pStyle w:val="Bodytextredfont"/>
            </w:pPr>
            <w:r w:rsidRPr="009349D7">
              <w:t xml:space="preserve">(To be </w:t>
            </w:r>
            <w:r w:rsidRPr="0029610F">
              <w:t>completed</w:t>
            </w:r>
            <w:r w:rsidRPr="009349D7">
              <w:t xml:space="preserve"> by the author)</w:t>
            </w:r>
          </w:p>
          <w:p w14:paraId="3B75E1CE" w14:textId="3413C1F3" w:rsidR="000F03EB" w:rsidRPr="009349D7" w:rsidRDefault="000F03EB" w:rsidP="000F03EB">
            <w:r w:rsidRPr="009349D7">
              <w:t>The results of this audit show the following compliance with the standards</w:t>
            </w:r>
            <w:r>
              <w:t>.</w:t>
            </w:r>
          </w:p>
          <w:tbl>
            <w:tblPr>
              <w:tblW w:w="754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6"/>
              <w:gridCol w:w="1259"/>
              <w:gridCol w:w="1411"/>
              <w:gridCol w:w="1498"/>
              <w:gridCol w:w="39"/>
            </w:tblGrid>
            <w:tr w:rsidR="000F03EB" w:rsidRPr="00C80194" w14:paraId="5CEC9AF0" w14:textId="77777777" w:rsidTr="00AB52AE">
              <w:tc>
                <w:tcPr>
                  <w:tcW w:w="3432" w:type="dxa"/>
                </w:tcPr>
                <w:p w14:paraId="7B0EDA68" w14:textId="77777777" w:rsidR="000F03EB" w:rsidRPr="00AB52AE" w:rsidRDefault="000F03EB" w:rsidP="000F03EB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03DDC0B8" w14:textId="77777777" w:rsidR="000F03EB" w:rsidRPr="00AB52AE" w:rsidRDefault="000F03EB" w:rsidP="000F03EB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AB52AE">
                    <w:rPr>
                      <w:rFonts w:cs="Arial"/>
                      <w:b/>
                      <w:color w:val="000000"/>
                      <w:szCs w:val="24"/>
                    </w:rPr>
                    <w:t>No. audited</w:t>
                  </w:r>
                </w:p>
              </w:tc>
              <w:tc>
                <w:tcPr>
                  <w:tcW w:w="1417" w:type="dxa"/>
                </w:tcPr>
                <w:p w14:paraId="6D370CE9" w14:textId="77777777" w:rsidR="000F03EB" w:rsidRPr="00AB52AE" w:rsidRDefault="000F03EB" w:rsidP="000F03EB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AB52AE">
                    <w:rPr>
                      <w:rFonts w:cs="Arial"/>
                      <w:b/>
                      <w:color w:val="000000"/>
                      <w:szCs w:val="24"/>
                    </w:rPr>
                    <w:t>No. compliant</w:t>
                  </w:r>
                </w:p>
              </w:tc>
              <w:tc>
                <w:tcPr>
                  <w:tcW w:w="1418" w:type="dxa"/>
                  <w:gridSpan w:val="2"/>
                </w:tcPr>
                <w:p w14:paraId="73F73E14" w14:textId="77777777" w:rsidR="000F03EB" w:rsidRPr="00AB52AE" w:rsidRDefault="000F03EB" w:rsidP="000F03EB">
                  <w:pPr>
                    <w:rPr>
                      <w:rFonts w:cs="Arial"/>
                      <w:b/>
                      <w:color w:val="000000"/>
                      <w:szCs w:val="24"/>
                    </w:rPr>
                  </w:pPr>
                  <w:r w:rsidRPr="00AB52AE">
                    <w:rPr>
                      <w:rFonts w:cs="Arial"/>
                      <w:b/>
                      <w:color w:val="000000"/>
                      <w:szCs w:val="24"/>
                    </w:rPr>
                    <w:t>% compliance</w:t>
                  </w:r>
                </w:p>
              </w:tc>
            </w:tr>
            <w:tr w:rsidR="000F03EB" w:rsidRPr="00C80194" w14:paraId="34E531D8" w14:textId="77777777" w:rsidTr="00AB52AE">
              <w:tc>
                <w:tcPr>
                  <w:tcW w:w="7543" w:type="dxa"/>
                  <w:gridSpan w:val="5"/>
                  <w:shd w:val="clear" w:color="auto" w:fill="E7E6E6"/>
                </w:tcPr>
                <w:p w14:paraId="2507BCDD" w14:textId="77777777" w:rsidR="000F03EB" w:rsidRPr="00AB52AE" w:rsidRDefault="000F03EB" w:rsidP="000F03EB">
                  <w:pPr>
                    <w:keepNext/>
                    <w:rPr>
                      <w:rFonts w:cs="Arial"/>
                      <w:b/>
                      <w:bCs/>
                      <w:color w:val="0000FF"/>
                    </w:rPr>
                  </w:pPr>
                  <w:r w:rsidRPr="00AB52AE">
                    <w:rPr>
                      <w:rFonts w:cs="Arial"/>
                      <w:b/>
                      <w:bCs/>
                    </w:rPr>
                    <w:t>Investigations</w:t>
                  </w:r>
                </w:p>
              </w:tc>
            </w:tr>
            <w:tr w:rsidR="000F03EB" w:rsidRPr="00C80194" w14:paraId="3AADF710" w14:textId="77777777" w:rsidTr="00AB52AE">
              <w:tc>
                <w:tcPr>
                  <w:tcW w:w="3432" w:type="dxa"/>
                </w:tcPr>
                <w:p w14:paraId="57B5F0DA" w14:textId="77777777" w:rsidR="000F03EB" w:rsidRPr="00445480" w:rsidRDefault="000F03EB" w:rsidP="000F03EB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Patients were screened for:</w:t>
                  </w:r>
                </w:p>
                <w:p w14:paraId="79E5BCAC" w14:textId="5F95211D" w:rsidR="000F03EB" w:rsidRPr="00C02164" w:rsidRDefault="005A6838" w:rsidP="00AB52AE">
                  <w:pPr>
                    <w:pStyle w:val="ListParagraph"/>
                    <w:numPr>
                      <w:ilvl w:val="0"/>
                      <w:numId w:val="59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f</w:t>
                  </w:r>
                  <w:r w:rsidR="000F03EB" w:rsidRPr="00C02164">
                    <w:rPr>
                      <w:rFonts w:cs="Arial"/>
                    </w:rPr>
                    <w:t xml:space="preserve">ull blood count </w:t>
                  </w:r>
                </w:p>
                <w:p w14:paraId="7D841EBF" w14:textId="5D4C276F" w:rsidR="000F03EB" w:rsidRPr="00D67371" w:rsidRDefault="005A6838" w:rsidP="00AB52AE">
                  <w:pPr>
                    <w:pStyle w:val="ListParagraph"/>
                    <w:numPr>
                      <w:ilvl w:val="0"/>
                      <w:numId w:val="59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u</w:t>
                  </w:r>
                  <w:r w:rsidR="000F03EB" w:rsidRPr="00D67371">
                    <w:rPr>
                      <w:rFonts w:cs="Arial"/>
                    </w:rPr>
                    <w:t>rea and creatinine levels</w:t>
                  </w:r>
                </w:p>
                <w:p w14:paraId="509C86CA" w14:textId="6F6F0039" w:rsidR="000F03EB" w:rsidRPr="00D67371" w:rsidRDefault="005A6838" w:rsidP="00AB52AE">
                  <w:pPr>
                    <w:pStyle w:val="ListParagraph"/>
                    <w:numPr>
                      <w:ilvl w:val="0"/>
                      <w:numId w:val="59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</w:t>
                  </w:r>
                  <w:r w:rsidR="000F03EB" w:rsidRPr="00D67371">
                    <w:rPr>
                      <w:rFonts w:cs="Arial"/>
                    </w:rPr>
                    <w:t>alcium levels</w:t>
                  </w:r>
                </w:p>
                <w:p w14:paraId="1FEBC189" w14:textId="766E2406" w:rsidR="000F03EB" w:rsidRDefault="005A6838" w:rsidP="00AB52AE">
                  <w:pPr>
                    <w:pStyle w:val="ListParagraph"/>
                    <w:numPr>
                      <w:ilvl w:val="0"/>
                      <w:numId w:val="59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</w:t>
                  </w:r>
                  <w:r w:rsidR="000F03EB" w:rsidRPr="00D67371">
                    <w:rPr>
                      <w:rFonts w:cs="Arial"/>
                    </w:rPr>
                    <w:t xml:space="preserve">mmunoglobulin and serum electrophoresis </w:t>
                  </w:r>
                </w:p>
                <w:p w14:paraId="326C698E" w14:textId="2BE39EFF" w:rsidR="000F03EB" w:rsidRPr="00D67371" w:rsidRDefault="005A6838" w:rsidP="00AB52AE">
                  <w:pPr>
                    <w:pStyle w:val="ListParagraph"/>
                    <w:numPr>
                      <w:ilvl w:val="0"/>
                      <w:numId w:val="59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i</w:t>
                  </w:r>
                  <w:r w:rsidR="000F03EB" w:rsidRPr="00D67371">
                    <w:rPr>
                      <w:rFonts w:cs="Arial"/>
                    </w:rPr>
                    <w:t xml:space="preserve">mmunofixation of serum </w:t>
                  </w:r>
                </w:p>
                <w:p w14:paraId="041A3CB0" w14:textId="31763B52" w:rsidR="000F03EB" w:rsidRPr="00D67371" w:rsidRDefault="005A6838" w:rsidP="00AB52AE">
                  <w:pPr>
                    <w:pStyle w:val="ListParagraph"/>
                    <w:numPr>
                      <w:ilvl w:val="0"/>
                      <w:numId w:val="59"/>
                    </w:num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s</w:t>
                  </w:r>
                  <w:r w:rsidR="000F03EB" w:rsidRPr="00D67371">
                    <w:rPr>
                      <w:rFonts w:cs="Arial"/>
                    </w:rPr>
                    <w:t>erum-free light chain analysis</w:t>
                  </w:r>
                  <w:r>
                    <w:rPr>
                      <w:rFonts w:cs="Arial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7D96E614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21058BAC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6CCC0971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5287FB1C" w14:textId="77777777" w:rsidTr="00AB52AE">
              <w:tc>
                <w:tcPr>
                  <w:tcW w:w="3432" w:type="dxa"/>
                </w:tcPr>
                <w:p w14:paraId="2AD5A41F" w14:textId="77777777" w:rsidR="000F03EB" w:rsidRPr="00445480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lastRenderedPageBreak/>
                    <w:t>The following diagnostic</w:t>
                  </w:r>
                  <w:r w:rsidRPr="00445480">
                    <w:rPr>
                      <w:rFonts w:cs="Arial"/>
                      <w:color w:val="000000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tests were performed</w:t>
                  </w:r>
                  <w:r w:rsidRPr="00445480">
                    <w:rPr>
                      <w:rFonts w:cs="Arial"/>
                      <w:color w:val="000000"/>
                    </w:rPr>
                    <w:t xml:space="preserve">: </w:t>
                  </w:r>
                </w:p>
                <w:p w14:paraId="6105F4C1" w14:textId="79BDE3EE" w:rsidR="000F03EB" w:rsidRPr="00C02164" w:rsidRDefault="005A6838" w:rsidP="00AB52AE">
                  <w:pPr>
                    <w:pStyle w:val="ListParagraph"/>
                    <w:keepNext/>
                    <w:numPr>
                      <w:ilvl w:val="0"/>
                      <w:numId w:val="60"/>
                    </w:num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b</w:t>
                  </w:r>
                  <w:r w:rsidR="000F03EB" w:rsidRPr="00C02164">
                    <w:rPr>
                      <w:rFonts w:cs="Arial"/>
                      <w:color w:val="000000"/>
                    </w:rPr>
                    <w:t>one marrow aspirate and trephine biopsy taken</w:t>
                  </w:r>
                  <w:r w:rsidR="000F03EB">
                    <w:rPr>
                      <w:rFonts w:cs="Arial"/>
                      <w:color w:val="000000"/>
                    </w:rPr>
                    <w:t>,</w:t>
                  </w:r>
                  <w:r w:rsidR="000F03EB" w:rsidRPr="00C02164">
                    <w:rPr>
                      <w:rFonts w:cs="Arial"/>
                      <w:color w:val="000000"/>
                    </w:rPr>
                    <w:t xml:space="preserve"> and plasma cells </w:t>
                  </w:r>
                  <w:proofErr w:type="spellStart"/>
                  <w:r w:rsidR="000F03EB" w:rsidRPr="00C02164">
                    <w:rPr>
                      <w:rFonts w:cs="Arial"/>
                      <w:color w:val="000000"/>
                    </w:rPr>
                    <w:t>phenotyped</w:t>
                  </w:r>
                  <w:proofErr w:type="spellEnd"/>
                </w:p>
                <w:p w14:paraId="3C8B727F" w14:textId="2C8E56D2" w:rsidR="000F03EB" w:rsidRPr="00D67371" w:rsidRDefault="005A6838" w:rsidP="00AB52AE">
                  <w:pPr>
                    <w:pStyle w:val="ListParagraph"/>
                    <w:keepNext/>
                    <w:numPr>
                      <w:ilvl w:val="0"/>
                      <w:numId w:val="60"/>
                    </w:num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b</w:t>
                  </w:r>
                  <w:r w:rsidR="000F03EB" w:rsidRPr="00D67371">
                    <w:rPr>
                      <w:rFonts w:cs="Arial"/>
                      <w:color w:val="000000"/>
                    </w:rPr>
                    <w:t>one disease assessment using cross-sectional imaging (WB-MRI, PET-CT or low-dose WB-CT)</w:t>
                  </w:r>
                  <w:r>
                    <w:rPr>
                      <w:rFonts w:cs="Arial"/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4CB43892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8EB08FD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BC4A47C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66E63437" w14:textId="77777777" w:rsidTr="00AB52AE">
              <w:tc>
                <w:tcPr>
                  <w:tcW w:w="3432" w:type="dxa"/>
                </w:tcPr>
                <w:p w14:paraId="019E073C" w14:textId="77777777" w:rsidR="000F03EB" w:rsidRPr="00445480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Tests</w:t>
                  </w:r>
                  <w:r w:rsidRPr="00445480">
                    <w:rPr>
                      <w:rFonts w:cs="Arial"/>
                      <w:color w:val="000000"/>
                    </w:rPr>
                    <w:t xml:space="preserve"> to estimate tumour burden and prognosis</w:t>
                  </w:r>
                  <w:r>
                    <w:rPr>
                      <w:rFonts w:cs="Arial"/>
                      <w:color w:val="000000"/>
                    </w:rPr>
                    <w:t xml:space="preserve"> were carried out as follows</w:t>
                  </w:r>
                  <w:r w:rsidRPr="00445480">
                    <w:rPr>
                      <w:rFonts w:cs="Arial"/>
                      <w:color w:val="000000"/>
                    </w:rPr>
                    <w:t>:</w:t>
                  </w:r>
                </w:p>
                <w:p w14:paraId="268832AF" w14:textId="30AB26BA" w:rsidR="000F03EB" w:rsidRPr="00C02164" w:rsidRDefault="005A6838" w:rsidP="00AB52AE">
                  <w:pPr>
                    <w:pStyle w:val="ListParagraph"/>
                    <w:keepNext/>
                    <w:numPr>
                      <w:ilvl w:val="0"/>
                      <w:numId w:val="61"/>
                    </w:num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i</w:t>
                  </w:r>
                  <w:r w:rsidR="000F03EB" w:rsidRPr="00C02164">
                    <w:rPr>
                      <w:rFonts w:cs="Arial"/>
                      <w:color w:val="000000"/>
                    </w:rPr>
                    <w:t>nterphase FISH analyses on bone marrow samples on CD138-selected cells for: t(4;14) (p16;q32), t(14;16) (q32;q23), t(11;14) (q13;q32), 17p-,</w:t>
                  </w:r>
                  <w:r>
                    <w:rPr>
                      <w:rFonts w:cs="Arial"/>
                      <w:color w:val="000000"/>
                    </w:rPr>
                    <w:t xml:space="preserve"> </w:t>
                  </w:r>
                  <w:r w:rsidR="000F03EB" w:rsidRPr="00C02164">
                    <w:rPr>
                      <w:rFonts w:cs="Arial"/>
                      <w:color w:val="000000"/>
                    </w:rPr>
                    <w:t>1q+, 1p-</w:t>
                  </w:r>
                </w:p>
                <w:p w14:paraId="520D2BA8" w14:textId="77777777" w:rsidR="000F03EB" w:rsidRDefault="000F03EB" w:rsidP="00AB52AE">
                  <w:pPr>
                    <w:pStyle w:val="ListParagraph"/>
                    <w:keepNext/>
                    <w:numPr>
                      <w:ilvl w:val="0"/>
                      <w:numId w:val="61"/>
                    </w:numPr>
                    <w:rPr>
                      <w:rFonts w:cs="Arial"/>
                      <w:color w:val="000000"/>
                    </w:rPr>
                  </w:pPr>
                  <w:r w:rsidRPr="00D67371">
                    <w:rPr>
                      <w:rFonts w:cs="Arial"/>
                      <w:color w:val="000000"/>
                    </w:rPr>
                    <w:t xml:space="preserve">β2 </w:t>
                  </w:r>
                  <w:proofErr w:type="spellStart"/>
                  <w:r w:rsidRPr="00D67371">
                    <w:rPr>
                      <w:rFonts w:cs="Arial"/>
                      <w:color w:val="000000"/>
                    </w:rPr>
                    <w:t>microglobulin</w:t>
                  </w:r>
                  <w:proofErr w:type="spellEnd"/>
                  <w:r w:rsidRPr="00D67371">
                    <w:rPr>
                      <w:rFonts w:cs="Arial"/>
                      <w:color w:val="000000"/>
                    </w:rPr>
                    <w:t xml:space="preserve"> </w:t>
                  </w:r>
                </w:p>
                <w:p w14:paraId="5E50A754" w14:textId="7DFA6508" w:rsidR="000F03EB" w:rsidRDefault="005A6838" w:rsidP="00AB52AE">
                  <w:pPr>
                    <w:pStyle w:val="ListParagraph"/>
                    <w:keepNext/>
                    <w:numPr>
                      <w:ilvl w:val="0"/>
                      <w:numId w:val="61"/>
                    </w:num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l</w:t>
                  </w:r>
                  <w:r w:rsidR="000F03EB" w:rsidRPr="00D67371">
                    <w:rPr>
                      <w:rFonts w:cs="Arial"/>
                      <w:color w:val="000000"/>
                    </w:rPr>
                    <w:t>actate dehydrogenase</w:t>
                  </w:r>
                </w:p>
                <w:p w14:paraId="57303B33" w14:textId="07EBE681" w:rsidR="000F03EB" w:rsidRPr="00D67371" w:rsidRDefault="005A6838" w:rsidP="00AB52AE">
                  <w:pPr>
                    <w:pStyle w:val="ListParagraph"/>
                    <w:keepNext/>
                    <w:numPr>
                      <w:ilvl w:val="0"/>
                      <w:numId w:val="61"/>
                    </w:numPr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a</w:t>
                  </w:r>
                  <w:r w:rsidR="000F03EB" w:rsidRPr="00D67371">
                    <w:rPr>
                      <w:rFonts w:cs="Arial"/>
                      <w:color w:val="000000"/>
                    </w:rPr>
                    <w:t>lbumin</w:t>
                  </w:r>
                  <w:r>
                    <w:rPr>
                      <w:rFonts w:cs="Arial"/>
                      <w:color w:val="000000"/>
                    </w:rPr>
                    <w:t>.</w:t>
                  </w:r>
                </w:p>
              </w:tc>
              <w:tc>
                <w:tcPr>
                  <w:tcW w:w="1276" w:type="dxa"/>
                </w:tcPr>
                <w:p w14:paraId="705BECC4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119701DC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692F02B3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5DA46F5F" w14:textId="77777777" w:rsidTr="00AB52AE">
              <w:tc>
                <w:tcPr>
                  <w:tcW w:w="3432" w:type="dxa"/>
                </w:tcPr>
                <w:p w14:paraId="2A280345" w14:textId="77777777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R</w:t>
                  </w:r>
                  <w:r w:rsidRPr="00445480">
                    <w:rPr>
                      <w:rFonts w:cs="Arial"/>
                      <w:color w:val="000000"/>
                    </w:rPr>
                    <w:t xml:space="preserve">enal biopsy </w:t>
                  </w:r>
                  <w:r>
                    <w:rPr>
                      <w:rFonts w:cs="Arial"/>
                      <w:color w:val="000000"/>
                    </w:rPr>
                    <w:t xml:space="preserve">was </w:t>
                  </w:r>
                  <w:r w:rsidRPr="00445480">
                    <w:rPr>
                      <w:rFonts w:cs="Arial"/>
                      <w:color w:val="000000"/>
                    </w:rPr>
                    <w:t xml:space="preserve">performed </w:t>
                  </w:r>
                  <w:r>
                    <w:rPr>
                      <w:rFonts w:cs="Arial"/>
                      <w:color w:val="000000"/>
                    </w:rPr>
                    <w:t xml:space="preserve">in patients where </w:t>
                  </w:r>
                  <w:r w:rsidRPr="00445480">
                    <w:rPr>
                      <w:rFonts w:cs="Arial"/>
                      <w:color w:val="000000"/>
                    </w:rPr>
                    <w:t xml:space="preserve">myeloma </w:t>
                  </w:r>
                  <w:r>
                    <w:rPr>
                      <w:rFonts w:cs="Arial"/>
                      <w:color w:val="000000"/>
                    </w:rPr>
                    <w:t>wa</w:t>
                  </w:r>
                  <w:r w:rsidRPr="00445480">
                    <w:rPr>
                      <w:rFonts w:cs="Arial"/>
                      <w:color w:val="000000"/>
                    </w:rPr>
                    <w:t>s the suspected cause of renal impairment and SFLC &lt;500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445480">
                    <w:rPr>
                      <w:rFonts w:cs="Arial"/>
                      <w:color w:val="000000"/>
                    </w:rPr>
                    <w:t>mg/L</w:t>
                  </w:r>
                </w:p>
              </w:tc>
              <w:tc>
                <w:tcPr>
                  <w:tcW w:w="1276" w:type="dxa"/>
                </w:tcPr>
                <w:p w14:paraId="5C12462E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41B43ED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6509C68B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592D87EA" w14:textId="77777777" w:rsidTr="00AB52AE">
              <w:tc>
                <w:tcPr>
                  <w:tcW w:w="3432" w:type="dxa"/>
                </w:tcPr>
                <w:p w14:paraId="3EBC019E" w14:textId="77777777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N</w:t>
                  </w:r>
                  <w:r w:rsidRPr="00445480">
                    <w:rPr>
                      <w:rFonts w:cs="Arial"/>
                      <w:color w:val="000000"/>
                    </w:rPr>
                    <w:t xml:space="preserve">ewly diagnosed </w:t>
                  </w:r>
                  <w:r>
                    <w:rPr>
                      <w:rFonts w:cs="Arial"/>
                      <w:color w:val="000000"/>
                    </w:rPr>
                    <w:t xml:space="preserve">cases of </w:t>
                  </w:r>
                  <w:r w:rsidRPr="00445480">
                    <w:rPr>
                      <w:rFonts w:cs="Arial"/>
                      <w:color w:val="000000"/>
                    </w:rPr>
                    <w:t xml:space="preserve">myeloma </w:t>
                  </w:r>
                  <w:r>
                    <w:rPr>
                      <w:rFonts w:cs="Arial"/>
                      <w:color w:val="000000"/>
                    </w:rPr>
                    <w:t>were discussed at an</w:t>
                  </w:r>
                  <w:r w:rsidRPr="00445480">
                    <w:rPr>
                      <w:rFonts w:cs="Arial"/>
                      <w:color w:val="000000"/>
                    </w:rPr>
                    <w:t xml:space="preserve"> MDT meeting</w:t>
                  </w:r>
                </w:p>
              </w:tc>
              <w:tc>
                <w:tcPr>
                  <w:tcW w:w="1276" w:type="dxa"/>
                </w:tcPr>
                <w:p w14:paraId="4D96E3F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0B34A5A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69382234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7E8701D9" w14:textId="77777777" w:rsidTr="00AB52AE">
              <w:tc>
                <w:tcPr>
                  <w:tcW w:w="7543" w:type="dxa"/>
                  <w:gridSpan w:val="5"/>
                  <w:shd w:val="clear" w:color="auto" w:fill="E7E6E6"/>
                </w:tcPr>
                <w:p w14:paraId="71F5D205" w14:textId="77777777" w:rsidR="000F03EB" w:rsidRPr="00AB52AE" w:rsidRDefault="000F03EB" w:rsidP="000F03EB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bookmarkStart w:id="0" w:name="_Hlk173761267"/>
                  <w:r w:rsidRPr="00AB52AE">
                    <w:rPr>
                      <w:rFonts w:cs="Arial"/>
                      <w:b/>
                      <w:bCs/>
                      <w:color w:val="000000"/>
                    </w:rPr>
                    <w:lastRenderedPageBreak/>
                    <w:t>Risk stratification</w:t>
                  </w:r>
                </w:p>
              </w:tc>
            </w:tr>
            <w:bookmarkEnd w:id="0"/>
            <w:tr w:rsidR="000F03EB" w:rsidRPr="00C80194" w14:paraId="56EFB486" w14:textId="77777777" w:rsidTr="00AB52AE">
              <w:tc>
                <w:tcPr>
                  <w:tcW w:w="3432" w:type="dxa"/>
                </w:tcPr>
                <w:p w14:paraId="1C5EE1BD" w14:textId="77777777" w:rsidR="000F03EB" w:rsidRPr="000F4529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DD4B09">
                    <w:rPr>
                      <w:rFonts w:cs="Arial"/>
                      <w:color w:val="000000"/>
                    </w:rPr>
                    <w:t xml:space="preserve">Newly diagnosed patients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DD4B09">
                    <w:rPr>
                      <w:rFonts w:cs="Arial"/>
                      <w:color w:val="000000"/>
                    </w:rPr>
                    <w:t xml:space="preserve"> risk stratified using the Mayo 20-2-20 (2018) risk model or the updated </w:t>
                  </w:r>
                  <w:r>
                    <w:rPr>
                      <w:rFonts w:cs="Arial"/>
                      <w:color w:val="000000"/>
                    </w:rPr>
                    <w:t>I</w:t>
                  </w:r>
                  <w:r w:rsidRPr="00DD4B09">
                    <w:rPr>
                      <w:rFonts w:cs="Arial"/>
                      <w:color w:val="000000"/>
                    </w:rPr>
                    <w:t xml:space="preserve">MWG model 20-2-20 with FISH incorporated (2020) </w:t>
                  </w:r>
                </w:p>
              </w:tc>
              <w:tc>
                <w:tcPr>
                  <w:tcW w:w="1276" w:type="dxa"/>
                </w:tcPr>
                <w:p w14:paraId="7F06C588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1D4E34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1F1ED702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285220D2" w14:textId="77777777" w:rsidTr="00AB52AE">
              <w:tc>
                <w:tcPr>
                  <w:tcW w:w="3432" w:type="dxa"/>
                </w:tcPr>
                <w:p w14:paraId="7BE472DC" w14:textId="77777777" w:rsidR="000F03EB" w:rsidRPr="006962F9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DD4B09">
                    <w:rPr>
                      <w:rFonts w:cs="Arial"/>
                      <w:color w:val="000000"/>
                    </w:rPr>
                    <w:t xml:space="preserve">Patients with evolving disease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DD4B09">
                    <w:rPr>
                      <w:rFonts w:cs="Arial"/>
                      <w:color w:val="000000"/>
                    </w:rPr>
                    <w:t xml:space="preserve"> restaged</w:t>
                  </w:r>
                </w:p>
              </w:tc>
              <w:tc>
                <w:tcPr>
                  <w:tcW w:w="1276" w:type="dxa"/>
                </w:tcPr>
                <w:p w14:paraId="06174DE6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7141A4A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69416963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29979343" w14:textId="77777777" w:rsidTr="00AB52AE">
              <w:tc>
                <w:tcPr>
                  <w:tcW w:w="7543" w:type="dxa"/>
                  <w:gridSpan w:val="5"/>
                  <w:shd w:val="clear" w:color="auto" w:fill="E7E6E6"/>
                </w:tcPr>
                <w:p w14:paraId="5B8F7565" w14:textId="77777777" w:rsidR="000F03EB" w:rsidRPr="00AB52AE" w:rsidRDefault="000F03EB" w:rsidP="000F03EB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bookmarkStart w:id="1" w:name="_Hlk173762554"/>
                  <w:r w:rsidRPr="00AB52AE">
                    <w:rPr>
                      <w:rFonts w:cs="Arial"/>
                      <w:b/>
                      <w:bCs/>
                      <w:color w:val="000000"/>
                    </w:rPr>
                    <w:t>Supportive care</w:t>
                  </w:r>
                </w:p>
              </w:tc>
            </w:tr>
            <w:bookmarkEnd w:id="1"/>
            <w:tr w:rsidR="000F03EB" w:rsidRPr="00C80194" w14:paraId="3AAF8D99" w14:textId="77777777" w:rsidTr="00AB52AE">
              <w:tc>
                <w:tcPr>
                  <w:tcW w:w="3432" w:type="dxa"/>
                </w:tcPr>
                <w:p w14:paraId="36F93693" w14:textId="77777777" w:rsidR="000F03EB" w:rsidRPr="00DD4B09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Patients were provided </w:t>
                  </w:r>
                  <w:r w:rsidRPr="00BC0DF5">
                    <w:rPr>
                      <w:rFonts w:cs="Arial"/>
                      <w:color w:val="000000"/>
                    </w:rPr>
                    <w:t>with clear information and refer</w:t>
                  </w:r>
                  <w:r>
                    <w:rPr>
                      <w:rFonts w:cs="Arial"/>
                      <w:color w:val="000000"/>
                    </w:rPr>
                    <w:t>red</w:t>
                  </w:r>
                  <w:r w:rsidRPr="00BC0DF5">
                    <w:rPr>
                      <w:rFonts w:cs="Arial"/>
                      <w:color w:val="000000"/>
                    </w:rPr>
                    <w:t xml:space="preserve"> for psychological support </w:t>
                  </w:r>
                  <w:r>
                    <w:rPr>
                      <w:rFonts w:cs="Arial"/>
                      <w:color w:val="000000"/>
                    </w:rPr>
                    <w:t>if required</w:t>
                  </w:r>
                  <w:r w:rsidRPr="00BC0DF5">
                    <w:rPr>
                      <w:rFonts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14:paraId="11AF78F3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13BFCA1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FB77BBD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589A580B" w14:textId="77777777" w:rsidTr="00AB52AE">
              <w:tc>
                <w:tcPr>
                  <w:tcW w:w="3432" w:type="dxa"/>
                </w:tcPr>
                <w:p w14:paraId="56C67751" w14:textId="77777777" w:rsidR="000F03EB" w:rsidRPr="003322C4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Patients were vaccinated with</w:t>
                  </w:r>
                  <w:r w:rsidRPr="003322C4">
                    <w:rPr>
                      <w:rFonts w:cs="Arial"/>
                      <w:color w:val="000000"/>
                    </w:rPr>
                    <w:t xml:space="preserve"> Prevenar13 followed by Pneumovax23 2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 xml:space="preserve">months later </w:t>
                  </w:r>
                </w:p>
              </w:tc>
              <w:tc>
                <w:tcPr>
                  <w:tcW w:w="1276" w:type="dxa"/>
                </w:tcPr>
                <w:p w14:paraId="16DC5557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1DC2A833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4FBB6BD7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1E6B83B5" w14:textId="77777777" w:rsidTr="00AB52AE">
              <w:tc>
                <w:tcPr>
                  <w:tcW w:w="3432" w:type="dxa"/>
                </w:tcPr>
                <w:p w14:paraId="7B080561" w14:textId="77777777" w:rsidR="000F03EB" w:rsidRPr="003322C4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In patients with </w:t>
                  </w:r>
                  <w:r w:rsidRPr="003322C4">
                    <w:rPr>
                      <w:rFonts w:cs="Arial"/>
                      <w:color w:val="000000"/>
                    </w:rPr>
                    <w:t xml:space="preserve">a history of recurrent or serious infection, functional antibodies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3322C4">
                    <w:rPr>
                      <w:rFonts w:cs="Arial"/>
                      <w:color w:val="000000"/>
                    </w:rPr>
                    <w:t xml:space="preserve"> checked</w:t>
                  </w:r>
                  <w:r>
                    <w:rPr>
                      <w:rFonts w:cs="Arial"/>
                      <w:color w:val="000000"/>
                    </w:rPr>
                    <w:t xml:space="preserve"> </w:t>
                  </w:r>
                  <w:r w:rsidRPr="003322C4">
                    <w:rPr>
                      <w:rFonts w:cs="Arial"/>
                      <w:color w:val="000000"/>
                    </w:rPr>
                    <w:t>6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 xml:space="preserve">weeks after Pneumovax23 </w:t>
                  </w:r>
                  <w:r>
                    <w:rPr>
                      <w:rFonts w:cs="Arial"/>
                      <w:color w:val="000000"/>
                    </w:rPr>
                    <w:t>vaccination</w:t>
                  </w:r>
                </w:p>
              </w:tc>
              <w:tc>
                <w:tcPr>
                  <w:tcW w:w="1276" w:type="dxa"/>
                </w:tcPr>
                <w:p w14:paraId="7DC363A7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BD302F7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79259CF6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51DAD651" w14:textId="77777777" w:rsidTr="00AB52AE">
              <w:tc>
                <w:tcPr>
                  <w:tcW w:w="3432" w:type="dxa"/>
                </w:tcPr>
                <w:p w14:paraId="28FB20C9" w14:textId="059B9AA5" w:rsidR="000F03EB" w:rsidRPr="000F4529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In patients over</w:t>
                  </w:r>
                  <w:r w:rsidRPr="00BC0DF5">
                    <w:rPr>
                      <w:rFonts w:cs="Arial"/>
                      <w:color w:val="000000"/>
                    </w:rPr>
                    <w:t xml:space="preserve"> 50 years of age</w:t>
                  </w:r>
                  <w:r>
                    <w:rPr>
                      <w:rFonts w:cs="Arial"/>
                      <w:color w:val="000000"/>
                    </w:rPr>
                    <w:t>, vaccination was administered</w:t>
                  </w:r>
                  <w:r w:rsidRPr="00BC0DF5">
                    <w:rPr>
                      <w:rFonts w:cs="Arial"/>
                      <w:color w:val="000000"/>
                    </w:rPr>
                    <w:t xml:space="preserve"> against shingles</w:t>
                  </w:r>
                  <w:r>
                    <w:rPr>
                      <w:rFonts w:cs="Arial"/>
                      <w:color w:val="000000"/>
                    </w:rPr>
                    <w:t xml:space="preserve">, </w:t>
                  </w:r>
                  <w:r w:rsidRPr="00BC0DF5">
                    <w:rPr>
                      <w:rFonts w:cs="Arial"/>
                      <w:color w:val="000000"/>
                    </w:rPr>
                    <w:t>with a two-dose schedule of Shingrix 8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BC0DF5">
                    <w:rPr>
                      <w:rFonts w:cs="Arial"/>
                      <w:color w:val="000000"/>
                    </w:rPr>
                    <w:t>weeks to 6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BC0DF5">
                    <w:rPr>
                      <w:rFonts w:cs="Arial"/>
                      <w:color w:val="000000"/>
                    </w:rPr>
                    <w:t>months apart</w:t>
                  </w:r>
                </w:p>
              </w:tc>
              <w:tc>
                <w:tcPr>
                  <w:tcW w:w="1276" w:type="dxa"/>
                </w:tcPr>
                <w:p w14:paraId="45258FCB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4D0A313E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1B0FF0D7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0FC502A1" w14:textId="77777777" w:rsidTr="00AB52AE">
              <w:tc>
                <w:tcPr>
                  <w:tcW w:w="3432" w:type="dxa"/>
                </w:tcPr>
                <w:p w14:paraId="3C00D2A9" w14:textId="4C76D3E9" w:rsidR="000F03EB" w:rsidRPr="005608BF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5608BF">
                    <w:rPr>
                      <w:rFonts w:cs="Arial"/>
                      <w:color w:val="000000"/>
                    </w:rPr>
                    <w:t xml:space="preserve">The annual flu vaccination </w:t>
                  </w:r>
                  <w:r>
                    <w:rPr>
                      <w:rFonts w:cs="Arial"/>
                      <w:color w:val="000000"/>
                    </w:rPr>
                    <w:t>was</w:t>
                  </w:r>
                  <w:r w:rsidRPr="005608BF">
                    <w:rPr>
                      <w:rFonts w:cs="Arial"/>
                      <w:color w:val="000000"/>
                    </w:rPr>
                    <w:t xml:space="preserve"> administered </w:t>
                  </w:r>
                  <w:r>
                    <w:rPr>
                      <w:rFonts w:cs="Arial"/>
                      <w:color w:val="000000"/>
                    </w:rPr>
                    <w:t xml:space="preserve">to </w:t>
                  </w:r>
                  <w:r w:rsidRPr="005608BF">
                    <w:rPr>
                      <w:rFonts w:cs="Arial"/>
                      <w:color w:val="000000"/>
                    </w:rPr>
                    <w:t>patients and household members</w:t>
                  </w:r>
                </w:p>
              </w:tc>
              <w:tc>
                <w:tcPr>
                  <w:tcW w:w="1276" w:type="dxa"/>
                </w:tcPr>
                <w:p w14:paraId="069E690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062EE30B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4FC8DFC2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2C104896" w14:textId="77777777" w:rsidTr="00AB52AE">
              <w:tc>
                <w:tcPr>
                  <w:tcW w:w="3432" w:type="dxa"/>
                </w:tcPr>
                <w:p w14:paraId="03CCF294" w14:textId="234D8324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5608BF">
                    <w:rPr>
                      <w:rFonts w:cs="Arial"/>
                      <w:color w:val="000000"/>
                    </w:rPr>
                    <w:lastRenderedPageBreak/>
                    <w:t xml:space="preserve">The COVID-19 vaccination </w:t>
                  </w:r>
                  <w:r>
                    <w:rPr>
                      <w:rFonts w:cs="Arial"/>
                      <w:color w:val="000000"/>
                    </w:rPr>
                    <w:t>was</w:t>
                  </w:r>
                  <w:r w:rsidRPr="005608BF">
                    <w:rPr>
                      <w:rFonts w:cs="Arial"/>
                      <w:color w:val="000000"/>
                    </w:rPr>
                    <w:t xml:space="preserve"> administered to patients and household members</w:t>
                  </w:r>
                </w:p>
              </w:tc>
              <w:tc>
                <w:tcPr>
                  <w:tcW w:w="1276" w:type="dxa"/>
                </w:tcPr>
                <w:p w14:paraId="6882BF53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7AF2CFC1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501921F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01BE164D" w14:textId="77777777" w:rsidTr="00AB52AE">
              <w:tc>
                <w:tcPr>
                  <w:tcW w:w="3432" w:type="dxa"/>
                </w:tcPr>
                <w:p w14:paraId="4BC22A63" w14:textId="77777777" w:rsidR="000F03EB" w:rsidRPr="000F4529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 xml:space="preserve">In COVID-19-positive patients, </w:t>
                  </w:r>
                  <w:r w:rsidRPr="00BC0DF5">
                    <w:rPr>
                      <w:rFonts w:cs="Arial"/>
                      <w:color w:val="000000"/>
                    </w:rPr>
                    <w:t xml:space="preserve">anti-COVID treatment </w:t>
                  </w:r>
                  <w:r>
                    <w:rPr>
                      <w:rFonts w:cs="Arial"/>
                      <w:color w:val="000000"/>
                    </w:rPr>
                    <w:t>was administered</w:t>
                  </w:r>
                  <w:r w:rsidRPr="00BC0DF5">
                    <w:rPr>
                      <w:rFonts w:cs="Arial"/>
                      <w:color w:val="000000"/>
                    </w:rPr>
                    <w:t xml:space="preserve"> within 5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BC0DF5">
                    <w:rPr>
                      <w:rFonts w:cs="Arial"/>
                      <w:color w:val="000000"/>
                    </w:rPr>
                    <w:t>days of symptom onset</w:t>
                  </w:r>
                </w:p>
              </w:tc>
              <w:tc>
                <w:tcPr>
                  <w:tcW w:w="1276" w:type="dxa"/>
                </w:tcPr>
                <w:p w14:paraId="72E0EB35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9AC48E4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1751764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34A4B95B" w14:textId="77777777" w:rsidTr="00AB52AE">
              <w:tc>
                <w:tcPr>
                  <w:tcW w:w="7543" w:type="dxa"/>
                  <w:gridSpan w:val="5"/>
                  <w:shd w:val="clear" w:color="auto" w:fill="E7E6E6"/>
                </w:tcPr>
                <w:p w14:paraId="7146652F" w14:textId="77777777" w:rsidR="000F03EB" w:rsidRPr="00AB52AE" w:rsidRDefault="000F03EB" w:rsidP="000F03EB">
                  <w:pPr>
                    <w:rPr>
                      <w:rFonts w:cs="Arial"/>
                      <w:b/>
                      <w:bCs/>
                      <w:color w:val="000000"/>
                    </w:rPr>
                  </w:pPr>
                  <w:r w:rsidRPr="00AB52AE">
                    <w:rPr>
                      <w:rFonts w:cs="Arial"/>
                      <w:b/>
                      <w:bCs/>
                      <w:color w:val="000000"/>
                    </w:rPr>
                    <w:t>Monitoring disease</w:t>
                  </w:r>
                </w:p>
              </w:tc>
            </w:tr>
            <w:tr w:rsidR="000F03EB" w:rsidRPr="00C80194" w14:paraId="710EAEBE" w14:textId="77777777" w:rsidTr="00AB52AE">
              <w:tc>
                <w:tcPr>
                  <w:tcW w:w="3432" w:type="dxa"/>
                </w:tcPr>
                <w:p w14:paraId="2E67A683" w14:textId="77777777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3322C4">
                    <w:rPr>
                      <w:rFonts w:cs="Arial"/>
                      <w:color w:val="000000"/>
                    </w:rPr>
                    <w:t xml:space="preserve">Low risk (Mayo </w:t>
                  </w:r>
                  <w:r>
                    <w:rPr>
                      <w:rFonts w:cs="Arial"/>
                      <w:color w:val="000000"/>
                    </w:rPr>
                    <w:t>[</w:t>
                  </w:r>
                  <w:r w:rsidRPr="003322C4">
                    <w:rPr>
                      <w:rFonts w:cs="Arial"/>
                      <w:color w:val="000000"/>
                    </w:rPr>
                    <w:t>20-2-20</w:t>
                  </w:r>
                  <w:r>
                    <w:rPr>
                      <w:rFonts w:cs="Arial"/>
                      <w:color w:val="000000"/>
                    </w:rPr>
                    <w:t>]</w:t>
                  </w:r>
                  <w:r w:rsidRPr="003322C4">
                    <w:rPr>
                      <w:rFonts w:cs="Arial"/>
                      <w:color w:val="000000"/>
                    </w:rPr>
                    <w:t xml:space="preserve">/IMWG) patients </w:t>
                  </w:r>
                  <w:r>
                    <w:rPr>
                      <w:rFonts w:cs="Arial"/>
                      <w:color w:val="000000"/>
                    </w:rPr>
                    <w:t xml:space="preserve">were </w:t>
                  </w:r>
                  <w:r w:rsidRPr="003322C4">
                    <w:rPr>
                      <w:rFonts w:cs="Arial"/>
                      <w:color w:val="000000"/>
                    </w:rPr>
                    <w:t xml:space="preserve">monitored </w:t>
                  </w:r>
                  <w:r>
                    <w:rPr>
                      <w:rFonts w:cs="Arial"/>
                      <w:color w:val="000000"/>
                    </w:rPr>
                    <w:t xml:space="preserve">every </w:t>
                  </w:r>
                  <w:r w:rsidRPr="003322C4">
                    <w:rPr>
                      <w:rFonts w:cs="Arial"/>
                      <w:color w:val="000000"/>
                    </w:rPr>
                    <w:t>3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>month</w:t>
                  </w:r>
                  <w:r>
                    <w:rPr>
                      <w:rFonts w:cs="Arial"/>
                      <w:color w:val="000000"/>
                    </w:rPr>
                    <w:t>s</w:t>
                  </w:r>
                  <w:r w:rsidRPr="003322C4">
                    <w:rPr>
                      <w:rFonts w:cs="Arial"/>
                      <w:color w:val="000000"/>
                    </w:rPr>
                    <w:t xml:space="preserve"> for 1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>year (if stable</w:t>
                  </w:r>
                  <w:r>
                    <w:rPr>
                      <w:rFonts w:cs="Arial"/>
                      <w:color w:val="000000"/>
                    </w:rPr>
                    <w:t>,</w:t>
                  </w:r>
                  <w:r w:rsidRPr="003322C4">
                    <w:rPr>
                      <w:rFonts w:cs="Arial"/>
                      <w:color w:val="000000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this extended to</w:t>
                  </w:r>
                  <w:r w:rsidRPr="003322C4">
                    <w:rPr>
                      <w:rFonts w:cs="Arial"/>
                      <w:color w:val="000000"/>
                    </w:rPr>
                    <w:t xml:space="preserve"> 1–2 times per year)</w:t>
                  </w:r>
                </w:p>
              </w:tc>
              <w:tc>
                <w:tcPr>
                  <w:tcW w:w="1276" w:type="dxa"/>
                </w:tcPr>
                <w:p w14:paraId="596BA9E2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12612915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471C646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654159B7" w14:textId="77777777" w:rsidTr="00AB52AE">
              <w:tc>
                <w:tcPr>
                  <w:tcW w:w="3432" w:type="dxa"/>
                </w:tcPr>
                <w:p w14:paraId="4D9CD528" w14:textId="77777777" w:rsidR="000F03EB" w:rsidRPr="003322C4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I</w:t>
                  </w:r>
                  <w:r w:rsidRPr="003322C4">
                    <w:rPr>
                      <w:rFonts w:cs="Arial"/>
                      <w:color w:val="000000"/>
                    </w:rPr>
                    <w:t xml:space="preserve">ntermediate-risk patients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3322C4">
                    <w:rPr>
                      <w:rFonts w:cs="Arial"/>
                      <w:color w:val="000000"/>
                    </w:rPr>
                    <w:t xml:space="preserve"> monitored </w:t>
                  </w:r>
                  <w:r>
                    <w:rPr>
                      <w:rFonts w:cs="Arial"/>
                      <w:color w:val="000000"/>
                    </w:rPr>
                    <w:t>every 3 </w:t>
                  </w:r>
                  <w:r w:rsidRPr="003322C4">
                    <w:rPr>
                      <w:rFonts w:cs="Arial"/>
                      <w:color w:val="000000"/>
                    </w:rPr>
                    <w:t>month</w:t>
                  </w:r>
                  <w:r>
                    <w:rPr>
                      <w:rFonts w:cs="Arial"/>
                      <w:color w:val="000000"/>
                    </w:rPr>
                    <w:t>s</w:t>
                  </w:r>
                  <w:r w:rsidRPr="003322C4">
                    <w:rPr>
                      <w:rFonts w:cs="Arial"/>
                      <w:color w:val="000000"/>
                    </w:rPr>
                    <w:t xml:space="preserve"> for 1–2 years (if stable</w:t>
                  </w:r>
                  <w:r>
                    <w:rPr>
                      <w:rFonts w:cs="Arial"/>
                      <w:color w:val="000000"/>
                    </w:rPr>
                    <w:t>,</w:t>
                  </w:r>
                  <w:r w:rsidRPr="003322C4">
                    <w:rPr>
                      <w:rFonts w:cs="Arial"/>
                      <w:color w:val="000000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>this was extended to</w:t>
                  </w:r>
                  <w:r w:rsidRPr="003322C4">
                    <w:rPr>
                      <w:rFonts w:cs="Arial"/>
                      <w:color w:val="000000"/>
                    </w:rPr>
                    <w:t xml:space="preserve"> </w:t>
                  </w:r>
                  <w:r>
                    <w:rPr>
                      <w:rFonts w:cs="Arial"/>
                      <w:color w:val="000000"/>
                    </w:rPr>
                    <w:t xml:space="preserve">every </w:t>
                  </w:r>
                  <w:r w:rsidRPr="003322C4">
                    <w:rPr>
                      <w:rFonts w:cs="Arial"/>
                      <w:color w:val="000000"/>
                    </w:rPr>
                    <w:t xml:space="preserve">4–6 </w:t>
                  </w:r>
                  <w:r>
                    <w:rPr>
                      <w:rFonts w:cs="Arial"/>
                      <w:color w:val="000000"/>
                    </w:rPr>
                    <w:t>months</w:t>
                  </w:r>
                  <w:r w:rsidRPr="003322C4">
                    <w:rPr>
                      <w:rFonts w:cs="Arial"/>
                      <w:color w:val="000000"/>
                    </w:rPr>
                    <w:t>)</w:t>
                  </w:r>
                </w:p>
              </w:tc>
              <w:tc>
                <w:tcPr>
                  <w:tcW w:w="1276" w:type="dxa"/>
                </w:tcPr>
                <w:p w14:paraId="14AA303B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600912F6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572944CD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64427DD5" w14:textId="77777777" w:rsidTr="00AB52AE">
              <w:tc>
                <w:tcPr>
                  <w:tcW w:w="3432" w:type="dxa"/>
                </w:tcPr>
                <w:p w14:paraId="171BBB3E" w14:textId="77777777" w:rsidR="000F03EB" w:rsidRPr="003322C4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H</w:t>
                  </w:r>
                  <w:r w:rsidRPr="003322C4">
                    <w:rPr>
                      <w:rFonts w:cs="Arial"/>
                      <w:color w:val="000000"/>
                    </w:rPr>
                    <w:t xml:space="preserve">igh-risk patients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3322C4">
                    <w:rPr>
                      <w:rFonts w:cs="Arial"/>
                      <w:color w:val="000000"/>
                    </w:rPr>
                    <w:t xml:space="preserve"> monitored </w:t>
                  </w:r>
                  <w:r>
                    <w:rPr>
                      <w:rFonts w:cs="Arial"/>
                      <w:color w:val="000000"/>
                    </w:rPr>
                    <w:t xml:space="preserve">every </w:t>
                  </w:r>
                  <w:r w:rsidRPr="003322C4">
                    <w:rPr>
                      <w:rFonts w:cs="Arial"/>
                      <w:color w:val="000000"/>
                    </w:rPr>
                    <w:t>3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>month</w:t>
                  </w:r>
                  <w:r>
                    <w:rPr>
                      <w:rFonts w:cs="Arial"/>
                      <w:color w:val="000000"/>
                    </w:rPr>
                    <w:t>s</w:t>
                  </w:r>
                  <w:r w:rsidRPr="003322C4">
                    <w:rPr>
                      <w:rFonts w:cs="Arial"/>
                      <w:color w:val="000000"/>
                    </w:rPr>
                    <w:t xml:space="preserve"> for 5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>years,</w:t>
                  </w:r>
                  <w:r>
                    <w:rPr>
                      <w:rFonts w:cs="Arial"/>
                      <w:color w:val="000000"/>
                    </w:rPr>
                    <w:t xml:space="preserve"> or </w:t>
                  </w:r>
                  <w:r w:rsidRPr="003322C4">
                    <w:rPr>
                      <w:rFonts w:cs="Arial"/>
                      <w:color w:val="000000"/>
                    </w:rPr>
                    <w:t xml:space="preserve">if available, </w:t>
                  </w:r>
                  <w:proofErr w:type="gramStart"/>
                  <w:r>
                    <w:rPr>
                      <w:rFonts w:cs="Arial"/>
                      <w:color w:val="000000"/>
                    </w:rPr>
                    <w:t>entered into</w:t>
                  </w:r>
                  <w:proofErr w:type="gramEnd"/>
                  <w:r>
                    <w:rPr>
                      <w:rFonts w:cs="Arial"/>
                      <w:color w:val="000000"/>
                    </w:rPr>
                    <w:t xml:space="preserve"> a</w:t>
                  </w:r>
                  <w:r w:rsidRPr="003322C4">
                    <w:rPr>
                      <w:rFonts w:cs="Arial"/>
                      <w:color w:val="000000"/>
                    </w:rPr>
                    <w:t xml:space="preserve"> clinical trial</w:t>
                  </w:r>
                </w:p>
              </w:tc>
              <w:tc>
                <w:tcPr>
                  <w:tcW w:w="1276" w:type="dxa"/>
                </w:tcPr>
                <w:p w14:paraId="1DEAF35F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9873FAE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4A2CA95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729A1E50" w14:textId="77777777" w:rsidTr="00AB52AE">
              <w:tc>
                <w:tcPr>
                  <w:tcW w:w="3432" w:type="dxa"/>
                </w:tcPr>
                <w:p w14:paraId="65E24E0F" w14:textId="77777777" w:rsidR="000F03EB" w:rsidRPr="003322C4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>
                    <w:rPr>
                      <w:rFonts w:cs="Arial"/>
                      <w:color w:val="000000"/>
                    </w:rPr>
                    <w:t>Annual imaging repeats have been carried out for hi</w:t>
                  </w:r>
                  <w:r w:rsidRPr="003322C4">
                    <w:rPr>
                      <w:rFonts w:cs="Arial"/>
                      <w:color w:val="000000"/>
                    </w:rPr>
                    <w:t>gh-risk patients</w:t>
                  </w:r>
                  <w:r>
                    <w:rPr>
                      <w:rFonts w:cs="Arial"/>
                      <w:color w:val="000000"/>
                    </w:rPr>
                    <w:t xml:space="preserve"> with a low threshold</w:t>
                  </w:r>
                  <w:r w:rsidRPr="003322C4">
                    <w:rPr>
                      <w:rFonts w:cs="Arial"/>
                      <w:color w:val="000000"/>
                    </w:rPr>
                    <w:t xml:space="preserve"> (particularly those with evolving disease markers) </w:t>
                  </w:r>
                </w:p>
              </w:tc>
              <w:tc>
                <w:tcPr>
                  <w:tcW w:w="1276" w:type="dxa"/>
                </w:tcPr>
                <w:p w14:paraId="35D9950E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7737FA5F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398D08DF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27B4DEFA" w14:textId="77777777" w:rsidTr="00AB52AE">
              <w:tc>
                <w:tcPr>
                  <w:tcW w:w="3432" w:type="dxa"/>
                </w:tcPr>
                <w:p w14:paraId="1D89D1F5" w14:textId="77777777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3322C4">
                    <w:rPr>
                      <w:rFonts w:cs="Arial"/>
                      <w:color w:val="000000"/>
                    </w:rPr>
                    <w:t xml:space="preserve">Patients with equivocal or solitary focal lesions at </w:t>
                  </w:r>
                  <w:r w:rsidRPr="003322C4">
                    <w:rPr>
                      <w:rFonts w:cs="Arial"/>
                      <w:color w:val="000000"/>
                    </w:rPr>
                    <w:lastRenderedPageBreak/>
                    <w:t xml:space="preserve">baseline </w:t>
                  </w:r>
                  <w:r>
                    <w:rPr>
                      <w:rFonts w:cs="Arial"/>
                      <w:color w:val="000000"/>
                    </w:rPr>
                    <w:t>underwent</w:t>
                  </w:r>
                  <w:r w:rsidRPr="003322C4">
                    <w:rPr>
                      <w:rFonts w:cs="Arial"/>
                      <w:color w:val="000000"/>
                    </w:rPr>
                    <w:t xml:space="preserve"> interval imaging every 3–6 months</w:t>
                  </w:r>
                </w:p>
              </w:tc>
              <w:tc>
                <w:tcPr>
                  <w:tcW w:w="1276" w:type="dxa"/>
                </w:tcPr>
                <w:p w14:paraId="4B48774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3613A486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2A9B6D17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78F92B0E" w14:textId="77777777" w:rsidTr="00AB52AE">
              <w:tc>
                <w:tcPr>
                  <w:tcW w:w="3432" w:type="dxa"/>
                </w:tcPr>
                <w:p w14:paraId="60DAEB91" w14:textId="77777777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3322C4">
                    <w:rPr>
                      <w:rFonts w:cs="Arial"/>
                      <w:color w:val="000000"/>
                    </w:rPr>
                    <w:t xml:space="preserve">Patients </w:t>
                  </w:r>
                  <w:r>
                    <w:rPr>
                      <w:rFonts w:cs="Arial"/>
                      <w:color w:val="000000"/>
                    </w:rPr>
                    <w:t xml:space="preserve">were </w:t>
                  </w:r>
                  <w:r w:rsidRPr="003322C4">
                    <w:rPr>
                      <w:rFonts w:cs="Arial"/>
                      <w:color w:val="000000"/>
                    </w:rPr>
                    <w:t>monitored as high risk whe</w:t>
                  </w:r>
                  <w:r>
                    <w:rPr>
                      <w:rFonts w:cs="Arial"/>
                      <w:color w:val="000000"/>
                    </w:rPr>
                    <w:t>n</w:t>
                  </w:r>
                  <w:r w:rsidRPr="003322C4">
                    <w:rPr>
                      <w:rFonts w:cs="Arial"/>
                      <w:color w:val="000000"/>
                    </w:rPr>
                    <w:t xml:space="preserve"> evolving biochemical markers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3322C4">
                    <w:rPr>
                      <w:rFonts w:cs="Arial"/>
                      <w:color w:val="000000"/>
                    </w:rPr>
                    <w:t xml:space="preserve"> present</w:t>
                  </w:r>
                  <w:r>
                    <w:rPr>
                      <w:rFonts w:cs="Arial"/>
                      <w:color w:val="000000"/>
                    </w:rPr>
                    <w:t xml:space="preserve"> (anaemia and paraprotein)</w:t>
                  </w:r>
                  <w:r w:rsidRPr="003322C4">
                    <w:rPr>
                      <w:rFonts w:cs="Arial"/>
                      <w:color w:val="000000"/>
                    </w:rPr>
                    <w:t xml:space="preserve">, or there </w:t>
                  </w:r>
                  <w:r>
                    <w:rPr>
                      <w:rFonts w:cs="Arial"/>
                      <w:color w:val="000000"/>
                    </w:rPr>
                    <w:t>was an</w:t>
                  </w:r>
                  <w:r w:rsidRPr="003322C4">
                    <w:rPr>
                      <w:rFonts w:cs="Arial"/>
                      <w:color w:val="000000"/>
                    </w:rPr>
                    <w:t xml:space="preserve"> increase in the Mayo 20-2-20 or IMWG risk group within the first 5</w:t>
                  </w:r>
                  <w:r>
                    <w:rPr>
                      <w:rFonts w:cs="Arial"/>
                      <w:color w:val="000000"/>
                    </w:rPr>
                    <w:t> </w:t>
                  </w:r>
                  <w:r w:rsidRPr="003322C4">
                    <w:rPr>
                      <w:rFonts w:cs="Arial"/>
                      <w:color w:val="000000"/>
                    </w:rPr>
                    <w:t>years of diagnosis</w:t>
                  </w:r>
                </w:p>
              </w:tc>
              <w:tc>
                <w:tcPr>
                  <w:tcW w:w="1276" w:type="dxa"/>
                </w:tcPr>
                <w:p w14:paraId="498C1635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1E3CC4C0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1C54B6E5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  <w:tr w:rsidR="000F03EB" w:rsidRPr="00C80194" w14:paraId="1F39051F" w14:textId="77777777" w:rsidTr="00AB52AE">
              <w:trPr>
                <w:gridAfter w:val="1"/>
                <w:wAfter w:w="37" w:type="dxa"/>
              </w:trPr>
              <w:tc>
                <w:tcPr>
                  <w:tcW w:w="3432" w:type="dxa"/>
                </w:tcPr>
                <w:p w14:paraId="09F5BD50" w14:textId="157DE749" w:rsidR="000F03EB" w:rsidRDefault="000F03EB" w:rsidP="000F03EB">
                  <w:pPr>
                    <w:keepNext/>
                    <w:rPr>
                      <w:rFonts w:cs="Arial"/>
                      <w:color w:val="000000"/>
                    </w:rPr>
                  </w:pPr>
                  <w:r w:rsidRPr="003322C4">
                    <w:rPr>
                      <w:rFonts w:cs="Arial"/>
                      <w:color w:val="000000"/>
                    </w:rPr>
                    <w:t xml:space="preserve">Stratified clinical models </w:t>
                  </w:r>
                  <w:r>
                    <w:rPr>
                      <w:rFonts w:cs="Arial"/>
                      <w:color w:val="000000"/>
                    </w:rPr>
                    <w:t>were</w:t>
                  </w:r>
                  <w:r w:rsidRPr="003322C4">
                    <w:rPr>
                      <w:rFonts w:cs="Arial"/>
                      <w:color w:val="000000"/>
                    </w:rPr>
                    <w:t xml:space="preserve"> used for long-term monitoring in either primary or secondary care settings, overseen by adequately trained healthcare professionals</w:t>
                  </w:r>
                </w:p>
              </w:tc>
              <w:tc>
                <w:tcPr>
                  <w:tcW w:w="1276" w:type="dxa"/>
                </w:tcPr>
                <w:p w14:paraId="336C580A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14:paraId="5E7A5764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  <w:tc>
                <w:tcPr>
                  <w:tcW w:w="1381" w:type="dxa"/>
                </w:tcPr>
                <w:p w14:paraId="1677766A" w14:textId="77777777" w:rsidR="000F03EB" w:rsidRPr="00C80194" w:rsidRDefault="000F03EB" w:rsidP="000F03EB">
                  <w:pPr>
                    <w:rPr>
                      <w:rFonts w:cs="Arial"/>
                      <w:color w:val="000000"/>
                    </w:rPr>
                  </w:pPr>
                </w:p>
              </w:tc>
            </w:tr>
          </w:tbl>
          <w:p w14:paraId="3689BFB0" w14:textId="77777777" w:rsidR="000F03EB" w:rsidRPr="009349D7" w:rsidRDefault="000F03EB" w:rsidP="000F03EB">
            <w:pPr>
              <w:rPr>
                <w:rFonts w:cs="Arial"/>
                <w:b/>
                <w:szCs w:val="24"/>
              </w:rPr>
            </w:pPr>
          </w:p>
          <w:p w14:paraId="33C1ABC1" w14:textId="1821AEB8" w:rsidR="000F03EB" w:rsidRPr="0029610F" w:rsidRDefault="000F03EB" w:rsidP="000F03EB">
            <w:pPr>
              <w:rPr>
                <w:b/>
                <w:bCs/>
              </w:rPr>
            </w:pPr>
            <w:r w:rsidRPr="0029610F">
              <w:rPr>
                <w:b/>
                <w:bCs/>
              </w:rPr>
              <w:t>Commentary:</w:t>
            </w:r>
          </w:p>
          <w:p w14:paraId="4C21FCF8" w14:textId="5FE6C934" w:rsidR="000F03EB" w:rsidRPr="009349D7" w:rsidRDefault="000F03EB" w:rsidP="000F03EB">
            <w:pPr>
              <w:rPr>
                <w:rFonts w:cs="Arial"/>
                <w:b/>
                <w:szCs w:val="24"/>
              </w:rPr>
            </w:pPr>
          </w:p>
        </w:tc>
      </w:tr>
      <w:tr w:rsidR="000F03EB" w:rsidRPr="00077B16" w14:paraId="0B06E3F0" w14:textId="77777777" w:rsidTr="00AB52AE">
        <w:trPr>
          <w:trHeight w:val="20"/>
        </w:trPr>
        <w:tc>
          <w:tcPr>
            <w:tcW w:w="1838" w:type="dxa"/>
          </w:tcPr>
          <w:p w14:paraId="4CAABCEC" w14:textId="77777777" w:rsidR="000F03EB" w:rsidRPr="009349D7" w:rsidRDefault="000F03EB" w:rsidP="000F03EB">
            <w:pPr>
              <w:pStyle w:val="Rowheading"/>
            </w:pPr>
            <w:r w:rsidRPr="009349D7">
              <w:lastRenderedPageBreak/>
              <w:t>Conclusion</w:t>
            </w:r>
          </w:p>
        </w:tc>
        <w:tc>
          <w:tcPr>
            <w:tcW w:w="7790" w:type="dxa"/>
          </w:tcPr>
          <w:p w14:paraId="54F6617D" w14:textId="2A569065" w:rsidR="000F03EB" w:rsidRPr="009349D7" w:rsidRDefault="000F03EB" w:rsidP="000F03EB">
            <w:pPr>
              <w:pStyle w:val="Bodytextredfont"/>
            </w:pPr>
            <w:r w:rsidRPr="009349D7">
              <w:t>(To be completed by the author)</w:t>
            </w:r>
          </w:p>
        </w:tc>
      </w:tr>
      <w:tr w:rsidR="000F03EB" w:rsidRPr="00077B16" w14:paraId="5BF6DC79" w14:textId="77777777" w:rsidTr="00AB52AE">
        <w:trPr>
          <w:trHeight w:val="20"/>
        </w:trPr>
        <w:tc>
          <w:tcPr>
            <w:tcW w:w="1838" w:type="dxa"/>
          </w:tcPr>
          <w:p w14:paraId="6ED49695" w14:textId="58C55B8E" w:rsidR="000F03EB" w:rsidRPr="009349D7" w:rsidRDefault="000F03EB" w:rsidP="000F03EB">
            <w:pPr>
              <w:pStyle w:val="Rowheading"/>
            </w:pPr>
            <w:r w:rsidRPr="009349D7">
              <w:t>Recommend-</w:t>
            </w:r>
            <w:r w:rsidRPr="009349D7">
              <w:br/>
            </w:r>
            <w:proofErr w:type="spellStart"/>
            <w:r w:rsidRPr="009349D7">
              <w:t>ations</w:t>
            </w:r>
            <w:proofErr w:type="spellEnd"/>
            <w:r w:rsidRPr="009349D7">
              <w:t xml:space="preserve"> for improvement</w:t>
            </w:r>
          </w:p>
        </w:tc>
        <w:tc>
          <w:tcPr>
            <w:tcW w:w="7790" w:type="dxa"/>
          </w:tcPr>
          <w:p w14:paraId="1C0DE42A" w14:textId="07C20470" w:rsidR="000F03EB" w:rsidRPr="009349D7" w:rsidRDefault="000F03EB" w:rsidP="00AB52AE">
            <w:r w:rsidRPr="009349D7">
              <w:t>Present the result with recommendations, actions and responsibilities for action and a timescale for implementation. Assign a person(s) responsible to do the work within a timeframe.</w:t>
            </w:r>
          </w:p>
        </w:tc>
      </w:tr>
      <w:tr w:rsidR="000F03EB" w:rsidRPr="00077B16" w14:paraId="3AB83BB0" w14:textId="77777777" w:rsidTr="00AB52AE">
        <w:trPr>
          <w:trHeight w:val="20"/>
        </w:trPr>
        <w:tc>
          <w:tcPr>
            <w:tcW w:w="1838" w:type="dxa"/>
          </w:tcPr>
          <w:p w14:paraId="7B1DBC85" w14:textId="1FF56588" w:rsidR="000F03EB" w:rsidRPr="009349D7" w:rsidRDefault="000F03EB" w:rsidP="000F03EB">
            <w:pPr>
              <w:pStyle w:val="Rowheading"/>
            </w:pPr>
            <w:r w:rsidRPr="009349D7">
              <w:t>Action plan</w:t>
            </w:r>
          </w:p>
        </w:tc>
        <w:tc>
          <w:tcPr>
            <w:tcW w:w="7790" w:type="dxa"/>
          </w:tcPr>
          <w:p w14:paraId="3ED634E6" w14:textId="3A02274B" w:rsidR="000F03EB" w:rsidRPr="009349D7" w:rsidRDefault="000F03EB" w:rsidP="000F03EB">
            <w:pPr>
              <w:pStyle w:val="Bodytextredfont"/>
            </w:pPr>
            <w:r w:rsidRPr="009349D7">
              <w:t>(To be completed by the author – see attached action plan proforma)</w:t>
            </w:r>
          </w:p>
        </w:tc>
      </w:tr>
      <w:tr w:rsidR="000F03EB" w:rsidRPr="00077B16" w14:paraId="2456F3A2" w14:textId="77777777" w:rsidTr="00AB52AE">
        <w:trPr>
          <w:trHeight w:val="20"/>
        </w:trPr>
        <w:tc>
          <w:tcPr>
            <w:tcW w:w="1838" w:type="dxa"/>
          </w:tcPr>
          <w:p w14:paraId="2874F728" w14:textId="77777777" w:rsidR="000F03EB" w:rsidRPr="009349D7" w:rsidRDefault="000F03EB" w:rsidP="000F03EB">
            <w:pPr>
              <w:pStyle w:val="Rowheading"/>
            </w:pPr>
            <w:r w:rsidRPr="009349D7">
              <w:t>Re-audit date</w:t>
            </w:r>
          </w:p>
        </w:tc>
        <w:tc>
          <w:tcPr>
            <w:tcW w:w="7790" w:type="dxa"/>
          </w:tcPr>
          <w:p w14:paraId="2A3A9445" w14:textId="77777777" w:rsidR="000F03EB" w:rsidRPr="009349D7" w:rsidRDefault="000F03EB" w:rsidP="000F03EB">
            <w:pPr>
              <w:pStyle w:val="Bodytextredfont"/>
            </w:pPr>
            <w:r w:rsidRPr="009349D7">
              <w:t>(To be completed by the author)</w:t>
            </w:r>
          </w:p>
        </w:tc>
      </w:tr>
      <w:tr w:rsidR="000F03EB" w:rsidRPr="00077B16" w14:paraId="7E5BF0AE" w14:textId="77777777" w:rsidTr="00AB52AE">
        <w:trPr>
          <w:trHeight w:val="20"/>
        </w:trPr>
        <w:tc>
          <w:tcPr>
            <w:tcW w:w="1838" w:type="dxa"/>
          </w:tcPr>
          <w:p w14:paraId="6DDCB30D" w14:textId="4FB705CA" w:rsidR="000F03EB" w:rsidRPr="009349D7" w:rsidRDefault="000F03EB" w:rsidP="000F03EB">
            <w:pPr>
              <w:pStyle w:val="Rowheading"/>
            </w:pPr>
            <w:r w:rsidRPr="009349D7">
              <w:t>References</w:t>
            </w:r>
          </w:p>
          <w:p w14:paraId="36CD5C27" w14:textId="16D11343" w:rsidR="000F03EB" w:rsidRPr="009349D7" w:rsidRDefault="000F03EB" w:rsidP="000F03EB">
            <w:pPr>
              <w:pStyle w:val="Rowheading"/>
            </w:pPr>
          </w:p>
        </w:tc>
        <w:tc>
          <w:tcPr>
            <w:tcW w:w="7790" w:type="dxa"/>
          </w:tcPr>
          <w:p w14:paraId="55840DFA" w14:textId="77777777" w:rsidR="000F03EB" w:rsidRPr="000F03EB" w:rsidRDefault="000F03EB" w:rsidP="00AB52AE">
            <w:pPr>
              <w:pStyle w:val="Rowheading"/>
              <w:numPr>
                <w:ilvl w:val="0"/>
                <w:numId w:val="62"/>
              </w:numPr>
              <w:ind w:left="425" w:hanging="425"/>
              <w:rPr>
                <w:b w:val="0"/>
                <w:bCs/>
              </w:rPr>
            </w:pPr>
            <w:r w:rsidRPr="000F03EB">
              <w:rPr>
                <w:b w:val="0"/>
                <w:bCs/>
              </w:rPr>
              <w:t xml:space="preserve">Hughes D, Yong K, Ramasamy K, Stern S, Boyle E, Ashcroft J </w:t>
            </w:r>
            <w:r w:rsidRPr="00AB52AE">
              <w:rPr>
                <w:b w:val="0"/>
                <w:bCs/>
                <w:i/>
                <w:iCs/>
              </w:rPr>
              <w:t>et al</w:t>
            </w:r>
            <w:r w:rsidRPr="000F03EB">
              <w:rPr>
                <w:b w:val="0"/>
                <w:bCs/>
              </w:rPr>
              <w:t xml:space="preserve">. Diagnosis and management of smouldering myeloma: A British Society for Haematology Good Practice Paper. </w:t>
            </w:r>
            <w:r w:rsidRPr="00AB52AE">
              <w:rPr>
                <w:b w:val="0"/>
                <w:bCs/>
                <w:i/>
                <w:iCs/>
              </w:rPr>
              <w:t xml:space="preserve">Br J </w:t>
            </w:r>
            <w:proofErr w:type="spellStart"/>
            <w:r w:rsidRPr="00AB52AE">
              <w:rPr>
                <w:b w:val="0"/>
                <w:bCs/>
                <w:i/>
                <w:iCs/>
              </w:rPr>
              <w:t>Haematol</w:t>
            </w:r>
            <w:proofErr w:type="spellEnd"/>
            <w:r w:rsidRPr="000F03EB">
              <w:rPr>
                <w:b w:val="0"/>
                <w:bCs/>
              </w:rPr>
              <w:t xml:space="preserve"> 2024;204:1193–1206.</w:t>
            </w:r>
          </w:p>
          <w:p w14:paraId="46190769" w14:textId="77777777" w:rsidR="000F03EB" w:rsidRPr="000F03EB" w:rsidRDefault="000F03EB" w:rsidP="00AB52AE">
            <w:pPr>
              <w:pStyle w:val="Rowheading"/>
              <w:numPr>
                <w:ilvl w:val="0"/>
                <w:numId w:val="62"/>
              </w:numPr>
              <w:ind w:left="425" w:hanging="425"/>
              <w:rPr>
                <w:b w:val="0"/>
                <w:bCs/>
              </w:rPr>
            </w:pPr>
            <w:r w:rsidRPr="000F03EB">
              <w:rPr>
                <w:b w:val="0"/>
                <w:bCs/>
              </w:rPr>
              <w:t xml:space="preserve">Mateos MV, Kumar S, Dimopoulos MA, González-Calle V, </w:t>
            </w:r>
            <w:proofErr w:type="spellStart"/>
            <w:r w:rsidRPr="000F03EB">
              <w:rPr>
                <w:b w:val="0"/>
                <w:bCs/>
              </w:rPr>
              <w:t>Kastritis</w:t>
            </w:r>
            <w:proofErr w:type="spellEnd"/>
            <w:r w:rsidRPr="000F03EB">
              <w:rPr>
                <w:b w:val="0"/>
                <w:bCs/>
              </w:rPr>
              <w:t xml:space="preserve"> E, Hajek R </w:t>
            </w:r>
            <w:r w:rsidRPr="00AB52AE">
              <w:rPr>
                <w:b w:val="0"/>
                <w:bCs/>
                <w:i/>
                <w:iCs/>
              </w:rPr>
              <w:t>et al</w:t>
            </w:r>
            <w:r w:rsidRPr="000F03EB">
              <w:rPr>
                <w:b w:val="0"/>
                <w:bCs/>
              </w:rPr>
              <w:t xml:space="preserve">. International Myeloma Working Group risk </w:t>
            </w:r>
            <w:r w:rsidRPr="000F03EB">
              <w:rPr>
                <w:b w:val="0"/>
                <w:bCs/>
              </w:rPr>
              <w:lastRenderedPageBreak/>
              <w:t xml:space="preserve">stratification model for </w:t>
            </w:r>
            <w:proofErr w:type="spellStart"/>
            <w:r w:rsidRPr="000F03EB">
              <w:rPr>
                <w:b w:val="0"/>
                <w:bCs/>
              </w:rPr>
              <w:t>smoldering</w:t>
            </w:r>
            <w:proofErr w:type="spellEnd"/>
            <w:r w:rsidRPr="000F03EB">
              <w:rPr>
                <w:b w:val="0"/>
                <w:bCs/>
              </w:rPr>
              <w:t xml:space="preserve"> multiple myeloma (SMM). </w:t>
            </w:r>
            <w:r w:rsidRPr="00AB52AE">
              <w:rPr>
                <w:b w:val="0"/>
                <w:bCs/>
                <w:i/>
                <w:iCs/>
              </w:rPr>
              <w:t xml:space="preserve">Blood Cancer J </w:t>
            </w:r>
            <w:r w:rsidRPr="000F03EB">
              <w:rPr>
                <w:b w:val="0"/>
                <w:bCs/>
              </w:rPr>
              <w:t>2020;10:102.</w:t>
            </w:r>
          </w:p>
          <w:p w14:paraId="7F5516E3" w14:textId="3930F93B" w:rsidR="000F03EB" w:rsidRPr="00AB52AE" w:rsidRDefault="000F03EB" w:rsidP="00AB52AE">
            <w:pPr>
              <w:pStyle w:val="Rowheading"/>
              <w:numPr>
                <w:ilvl w:val="0"/>
                <w:numId w:val="62"/>
              </w:numPr>
              <w:ind w:left="425" w:hanging="425"/>
              <w:rPr>
                <w:b w:val="0"/>
                <w:bCs/>
              </w:rPr>
            </w:pPr>
            <w:r w:rsidRPr="000F03EB">
              <w:rPr>
                <w:b w:val="0"/>
                <w:bCs/>
              </w:rPr>
              <w:t xml:space="preserve">Lakshman A, Rajkumar SV, </w:t>
            </w:r>
            <w:proofErr w:type="spellStart"/>
            <w:r w:rsidRPr="000F03EB">
              <w:rPr>
                <w:b w:val="0"/>
                <w:bCs/>
              </w:rPr>
              <w:t>Buadi</w:t>
            </w:r>
            <w:proofErr w:type="spellEnd"/>
            <w:r w:rsidRPr="000F03EB">
              <w:rPr>
                <w:b w:val="0"/>
                <w:bCs/>
              </w:rPr>
              <w:t xml:space="preserve"> FK, Binder M, Gertz MA, Lacy MQ </w:t>
            </w:r>
            <w:r w:rsidRPr="00AB52AE">
              <w:rPr>
                <w:b w:val="0"/>
                <w:bCs/>
                <w:i/>
                <w:iCs/>
              </w:rPr>
              <w:t>et al</w:t>
            </w:r>
            <w:r w:rsidRPr="000F03EB">
              <w:rPr>
                <w:b w:val="0"/>
                <w:bCs/>
              </w:rPr>
              <w:t xml:space="preserve">. Risk stratification of </w:t>
            </w:r>
            <w:proofErr w:type="spellStart"/>
            <w:r w:rsidRPr="000F03EB">
              <w:rPr>
                <w:b w:val="0"/>
                <w:bCs/>
              </w:rPr>
              <w:t>smoldering</w:t>
            </w:r>
            <w:proofErr w:type="spellEnd"/>
            <w:r w:rsidRPr="000F03EB">
              <w:rPr>
                <w:b w:val="0"/>
                <w:bCs/>
              </w:rPr>
              <w:t xml:space="preserve"> multiple myeloma incorporating revised IMWG diagnostic criteria. </w:t>
            </w:r>
            <w:r w:rsidRPr="00AB52AE">
              <w:rPr>
                <w:b w:val="0"/>
                <w:bCs/>
                <w:i/>
                <w:iCs/>
              </w:rPr>
              <w:t>Blood Cancer J</w:t>
            </w:r>
            <w:r w:rsidRPr="000F03EB">
              <w:rPr>
                <w:b w:val="0"/>
                <w:bCs/>
              </w:rPr>
              <w:t xml:space="preserve"> 2018;8:59.</w:t>
            </w:r>
          </w:p>
        </w:tc>
      </w:tr>
    </w:tbl>
    <w:p w14:paraId="282D4AE8" w14:textId="77777777" w:rsidR="00860AF9" w:rsidRPr="00077B16" w:rsidRDefault="00860AF9">
      <w:pPr>
        <w:rPr>
          <w:rFonts w:cs="Arial"/>
          <w:bCs/>
        </w:rPr>
      </w:pPr>
    </w:p>
    <w:p w14:paraId="3DBDFA0A" w14:textId="7F2E2C9E" w:rsidR="009929C5" w:rsidRPr="001F037A" w:rsidRDefault="00860AF9" w:rsidP="001F037A">
      <w:pPr>
        <w:pStyle w:val="Heading2"/>
      </w:pPr>
      <w:r w:rsidRPr="00077B16">
        <w:rPr>
          <w:bCs/>
        </w:rPr>
        <w:br w:type="page"/>
      </w:r>
      <w:r w:rsidR="00DC30A2" w:rsidRPr="009349D7">
        <w:lastRenderedPageBreak/>
        <w:t xml:space="preserve">Data collection proforma </w:t>
      </w:r>
      <w:r w:rsidR="003B186F" w:rsidRPr="009349D7">
        <w:t xml:space="preserve">for </w:t>
      </w:r>
      <w:r w:rsidR="000F03EB" w:rsidRPr="000F03EB">
        <w:t xml:space="preserve"> </w:t>
      </w:r>
      <w:r w:rsidR="000F03EB" w:rsidRPr="00293CCC">
        <w:t xml:space="preserve">the diagnosis and management of </w:t>
      </w:r>
      <w:r w:rsidR="000F03EB">
        <w:t xml:space="preserve">patients with </w:t>
      </w:r>
      <w:r w:rsidR="000F03EB" w:rsidRPr="00293CCC">
        <w:t>smouldering myeloma</w:t>
      </w:r>
      <w:r w:rsidR="000F03EB" w:rsidRPr="000C56BD" w:rsidDel="000F03EB">
        <w:rPr>
          <w:bCs/>
          <w:szCs w:val="24"/>
        </w:rPr>
        <w:t xml:space="preserve"> </w:t>
      </w:r>
    </w:p>
    <w:p w14:paraId="3C2E1AFD" w14:textId="5E676878" w:rsidR="00253E1A" w:rsidRPr="009349D7" w:rsidRDefault="009929C5" w:rsidP="001F037A">
      <w:pPr>
        <w:pStyle w:val="Heading2"/>
      </w:pPr>
      <w:r w:rsidRPr="009349D7">
        <w:t xml:space="preserve">Audit reviewing </w:t>
      </w:r>
      <w:r w:rsidR="0085781D">
        <w:rPr>
          <w:szCs w:val="24"/>
        </w:rPr>
        <w:t>practice</w:t>
      </w:r>
    </w:p>
    <w:p w14:paraId="4FCE2F14" w14:textId="77777777" w:rsidR="009929C5" w:rsidRPr="009349D7" w:rsidRDefault="009929C5" w:rsidP="00745A21">
      <w:pPr>
        <w:rPr>
          <w:rFonts w:cs="Arial"/>
          <w:szCs w:val="24"/>
        </w:rPr>
      </w:pPr>
    </w:p>
    <w:p w14:paraId="110865F9" w14:textId="5A89209F" w:rsidR="00BF12ED" w:rsidRPr="009349D7" w:rsidRDefault="00BF12ED" w:rsidP="001F037A">
      <w:r w:rsidRPr="009349D7">
        <w:t>Patient name:</w:t>
      </w:r>
    </w:p>
    <w:p w14:paraId="58B926AE" w14:textId="59B56AAC" w:rsidR="00BF12ED" w:rsidRPr="009349D7" w:rsidRDefault="00BF12ED" w:rsidP="001F037A">
      <w:r w:rsidRPr="009349D7">
        <w:t>Hospital number:</w:t>
      </w:r>
    </w:p>
    <w:p w14:paraId="4030B05B" w14:textId="5DA3D8ED" w:rsidR="00603ECE" w:rsidRPr="001F037A" w:rsidRDefault="00BF12ED" w:rsidP="0045287D">
      <w:r w:rsidRPr="009349D7">
        <w:t xml:space="preserve">Date of birth: </w:t>
      </w:r>
      <w:r w:rsidRPr="009349D7">
        <w:tab/>
      </w:r>
      <w:r w:rsidRPr="009349D7">
        <w:tab/>
      </w:r>
      <w:r w:rsidRPr="009349D7"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685"/>
        <w:gridCol w:w="92"/>
        <w:gridCol w:w="1225"/>
        <w:gridCol w:w="29"/>
        <w:gridCol w:w="2103"/>
        <w:gridCol w:w="22"/>
        <w:gridCol w:w="2231"/>
        <w:gridCol w:w="35"/>
        <w:gridCol w:w="25"/>
      </w:tblGrid>
      <w:tr w:rsidR="005A6838" w14:paraId="1D3D5643" w14:textId="77777777" w:rsidTr="00AB52AE">
        <w:trPr>
          <w:trHeight w:val="20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041A" w14:textId="77777777" w:rsidR="000F03EB" w:rsidRPr="000F03EB" w:rsidRDefault="000F03EB" w:rsidP="00075FDB">
            <w:pPr>
              <w:pStyle w:val="Heading3"/>
              <w:spacing w:before="100" w:after="100"/>
              <w:rPr>
                <w:color w:val="000000"/>
              </w:rPr>
            </w:pPr>
            <w:r w:rsidRPr="000F03EB">
              <w:rPr>
                <w:color w:val="000000"/>
              </w:rPr>
              <w:t>Standard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23E" w14:textId="77777777" w:rsidR="000F03EB" w:rsidRPr="00AB52AE" w:rsidRDefault="000F03EB" w:rsidP="000F03EB">
            <w:pPr>
              <w:pStyle w:val="Heading3"/>
            </w:pPr>
            <w:r w:rsidRPr="00AB52AE">
              <w:t>1</w:t>
            </w:r>
          </w:p>
          <w:p w14:paraId="6C04A239" w14:textId="77777777" w:rsidR="000F03EB" w:rsidRPr="000F03EB" w:rsidRDefault="000F03EB" w:rsidP="000F03EB">
            <w:pPr>
              <w:pStyle w:val="Heading3"/>
              <w:rPr>
                <w:b w:val="0"/>
                <w:bCs w:val="0"/>
              </w:rPr>
            </w:pPr>
            <w:r w:rsidRPr="00AB52AE">
              <w:t>Yes</w:t>
            </w:r>
            <w:r w:rsidRPr="000F03EB">
              <w:rPr>
                <w:b w:val="0"/>
                <w:bCs w:val="0"/>
              </w:rPr>
              <w:t xml:space="preserve"> 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C69" w14:textId="77777777" w:rsidR="000F03EB" w:rsidRPr="00AB52AE" w:rsidRDefault="000F03EB" w:rsidP="000F03EB">
            <w:pPr>
              <w:pStyle w:val="Heading3"/>
            </w:pPr>
            <w:r w:rsidRPr="00AB52AE">
              <w:t>2</w:t>
            </w:r>
          </w:p>
          <w:p w14:paraId="3A101A9B" w14:textId="77777777" w:rsidR="000F03EB" w:rsidRPr="00AB52AE" w:rsidRDefault="000F03EB" w:rsidP="000F03EB">
            <w:pPr>
              <w:pStyle w:val="Heading3"/>
            </w:pPr>
            <w:r w:rsidRPr="00AB52AE">
              <w:t>No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8A92" w14:textId="77777777" w:rsidR="000F03EB" w:rsidRPr="000F03EB" w:rsidRDefault="000F03EB" w:rsidP="00AB52AE">
            <w:pPr>
              <w:pStyle w:val="Heading3"/>
              <w:ind w:left="331" w:hanging="331"/>
              <w:rPr>
                <w:b w:val="0"/>
                <w:bCs w:val="0"/>
              </w:rPr>
            </w:pPr>
            <w:r w:rsidRPr="00AB52AE">
              <w:t>3</w:t>
            </w:r>
            <w:r w:rsidRPr="000F03EB">
              <w:rPr>
                <w:b w:val="0"/>
                <w:bCs w:val="0"/>
              </w:rPr>
              <w:tab/>
              <w:t>If shaded box not ticked, was there documentation to explain the variance?</w:t>
            </w:r>
            <w:r w:rsidRPr="000F03EB">
              <w:rPr>
                <w:b w:val="0"/>
                <w:bCs w:val="0"/>
              </w:rPr>
              <w:br/>
            </w:r>
            <w:r w:rsidRPr="00AB52AE">
              <w:t>Yes/No</w:t>
            </w:r>
            <w:r w:rsidRPr="000F03EB">
              <w:rPr>
                <w:b w:val="0"/>
                <w:bCs w:val="0"/>
              </w:rPr>
              <w:t xml:space="preserve"> plus free-text comment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C9D9" w14:textId="77777777" w:rsidR="000F03EB" w:rsidRPr="000F03EB" w:rsidRDefault="000F03EB" w:rsidP="00AB52AE">
            <w:pPr>
              <w:pStyle w:val="Heading3"/>
              <w:ind w:left="328" w:hanging="328"/>
              <w:rPr>
                <w:b w:val="0"/>
                <w:bCs w:val="0"/>
              </w:rPr>
            </w:pPr>
            <w:r w:rsidRPr="00AB52AE">
              <w:t>4</w:t>
            </w:r>
            <w:r w:rsidRPr="000F03EB">
              <w:rPr>
                <w:b w:val="0"/>
                <w:bCs w:val="0"/>
              </w:rPr>
              <w:tab/>
              <w:t xml:space="preserve">Compliant with guideline if shaded box ticked or an appropriate explanation from column 3. </w:t>
            </w:r>
            <w:r w:rsidRPr="00AB52AE">
              <w:t>Yes/No</w:t>
            </w:r>
            <w:r w:rsidRPr="000F03EB">
              <w:rPr>
                <w:b w:val="0"/>
                <w:bCs w:val="0"/>
              </w:rPr>
              <w:br/>
              <w:t>(Record if standard not applicable)</w:t>
            </w:r>
          </w:p>
        </w:tc>
      </w:tr>
      <w:tr w:rsidR="005A6838" w:rsidRPr="00B67BA4" w14:paraId="3BB5C07E" w14:textId="77777777" w:rsidTr="00AB52AE">
        <w:tblPrEx>
          <w:tblLook w:val="01E0" w:firstRow="1" w:lastRow="1" w:firstColumn="1" w:lastColumn="1" w:noHBand="0" w:noVBand="0"/>
        </w:tblPrEx>
        <w:trPr>
          <w:gridAfter w:val="1"/>
          <w:wAfter w:w="25" w:type="dxa"/>
        </w:trPr>
        <w:tc>
          <w:tcPr>
            <w:tcW w:w="9647" w:type="dxa"/>
            <w:gridSpan w:val="9"/>
          </w:tcPr>
          <w:p w14:paraId="5523064E" w14:textId="77777777" w:rsidR="000F03EB" w:rsidRPr="00AB52AE" w:rsidRDefault="000F03EB" w:rsidP="00075FDB">
            <w:pPr>
              <w:keepNext/>
              <w:spacing w:before="120" w:after="120"/>
              <w:rPr>
                <w:rFonts w:ascii="Cambria" w:hAnsi="Cambria" w:cs="Arial"/>
                <w:b/>
                <w:bCs/>
                <w:szCs w:val="24"/>
              </w:rPr>
            </w:pPr>
            <w:r w:rsidRPr="00AB52AE">
              <w:rPr>
                <w:rFonts w:cs="Arial"/>
                <w:b/>
                <w:bCs/>
              </w:rPr>
              <w:t>Diagnostic investigations</w:t>
            </w:r>
          </w:p>
        </w:tc>
      </w:tr>
      <w:tr w:rsidR="00AB52AE" w:rsidRPr="00B67BA4" w14:paraId="5403AB97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46A679AA" w14:textId="77777777" w:rsidR="000F03EB" w:rsidRPr="00445480" w:rsidRDefault="000F03EB" w:rsidP="00075FDB">
            <w:pPr>
              <w:rPr>
                <w:rFonts w:cs="Arial"/>
              </w:rPr>
            </w:pPr>
            <w:r w:rsidRPr="00E3219D">
              <w:rPr>
                <w:b/>
                <w:bCs/>
              </w:rPr>
              <w:t>1  </w:t>
            </w:r>
            <w:r>
              <w:rPr>
                <w:rFonts w:cs="Arial"/>
              </w:rPr>
              <w:t>The following s</w:t>
            </w:r>
            <w:r w:rsidRPr="00445480">
              <w:rPr>
                <w:rFonts w:cs="Arial"/>
              </w:rPr>
              <w:t xml:space="preserve">creening tests were </w:t>
            </w:r>
            <w:r>
              <w:rPr>
                <w:rFonts w:cs="Arial"/>
              </w:rPr>
              <w:t>performed:</w:t>
            </w:r>
          </w:p>
          <w:p w14:paraId="7B964B11" w14:textId="4523DC49" w:rsidR="000F03EB" w:rsidRPr="007871B2" w:rsidRDefault="005A6838" w:rsidP="00AB52AE">
            <w:pPr>
              <w:pStyle w:val="ListParagraph"/>
              <w:numPr>
                <w:ilvl w:val="0"/>
                <w:numId w:val="63"/>
              </w:numPr>
              <w:rPr>
                <w:rFonts w:cs="Arial"/>
              </w:rPr>
            </w:pPr>
            <w:r>
              <w:rPr>
                <w:rFonts w:cs="Arial"/>
              </w:rPr>
              <w:t>f</w:t>
            </w:r>
            <w:r w:rsidR="000F03EB" w:rsidRPr="007871B2">
              <w:rPr>
                <w:rFonts w:cs="Arial"/>
              </w:rPr>
              <w:t xml:space="preserve">ull blood count </w:t>
            </w:r>
          </w:p>
          <w:p w14:paraId="4FCAC2FC" w14:textId="4BEEDDA9" w:rsidR="000F03EB" w:rsidRPr="007871B2" w:rsidRDefault="005A6838" w:rsidP="00AB52AE">
            <w:pPr>
              <w:pStyle w:val="ListParagraph"/>
              <w:numPr>
                <w:ilvl w:val="0"/>
                <w:numId w:val="63"/>
              </w:numPr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0F03EB" w:rsidRPr="007871B2">
              <w:rPr>
                <w:rFonts w:cs="Arial"/>
              </w:rPr>
              <w:t>rea and creatinine levels</w:t>
            </w:r>
          </w:p>
          <w:p w14:paraId="30A72879" w14:textId="6122E91F" w:rsidR="000F03EB" w:rsidRPr="00D67371" w:rsidRDefault="005A6838" w:rsidP="00AB52AE">
            <w:pPr>
              <w:pStyle w:val="ListParagraph"/>
              <w:numPr>
                <w:ilvl w:val="0"/>
                <w:numId w:val="63"/>
              </w:num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0F03EB" w:rsidRPr="00D67371">
              <w:rPr>
                <w:rFonts w:cs="Arial"/>
              </w:rPr>
              <w:t>alcium levels</w:t>
            </w:r>
          </w:p>
          <w:p w14:paraId="17C86527" w14:textId="0E99757E" w:rsidR="000F03EB" w:rsidRDefault="005A6838" w:rsidP="00AB52AE">
            <w:pPr>
              <w:pStyle w:val="ListParagraph"/>
              <w:numPr>
                <w:ilvl w:val="0"/>
                <w:numId w:val="63"/>
              </w:num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0F03EB" w:rsidRPr="00D67371">
              <w:rPr>
                <w:rFonts w:cs="Arial"/>
              </w:rPr>
              <w:t xml:space="preserve">mmunoglobulin and serum electrophoresis </w:t>
            </w:r>
          </w:p>
          <w:p w14:paraId="7DDD4FAC" w14:textId="1F7D4387" w:rsidR="000F03EB" w:rsidRDefault="005A6838" w:rsidP="00AB52AE">
            <w:pPr>
              <w:pStyle w:val="ListParagraph"/>
              <w:numPr>
                <w:ilvl w:val="0"/>
                <w:numId w:val="63"/>
              </w:num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0F03EB" w:rsidRPr="00D67371">
              <w:rPr>
                <w:rFonts w:cs="Arial"/>
              </w:rPr>
              <w:t xml:space="preserve">mmunofixation of serum </w:t>
            </w:r>
          </w:p>
          <w:p w14:paraId="2E4676C4" w14:textId="5BF0262C" w:rsidR="000F03EB" w:rsidRPr="00D84723" w:rsidRDefault="005A6838" w:rsidP="00AB52AE">
            <w:pPr>
              <w:pStyle w:val="ListParagraph"/>
              <w:numPr>
                <w:ilvl w:val="0"/>
                <w:numId w:val="63"/>
              </w:num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0F03EB" w:rsidRPr="00D84723">
              <w:rPr>
                <w:rFonts w:cs="Arial"/>
              </w:rPr>
              <w:t>erum-free light chain analysis</w:t>
            </w:r>
          </w:p>
        </w:tc>
        <w:tc>
          <w:tcPr>
            <w:tcW w:w="686" w:type="dxa"/>
            <w:shd w:val="clear" w:color="auto" w:fill="D9D9D9"/>
          </w:tcPr>
          <w:p w14:paraId="60470BA7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2096E65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580EE421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4E52A7FE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310E4F03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2BDAA469" w14:textId="77777777" w:rsidR="000F03EB" w:rsidRPr="00445480" w:rsidRDefault="000F03EB" w:rsidP="00075FDB">
            <w:pPr>
              <w:keepNext/>
              <w:rPr>
                <w:rFonts w:cs="Arial"/>
                <w:color w:val="000000"/>
              </w:rPr>
            </w:pPr>
            <w:r w:rsidRPr="00E3219D">
              <w:rPr>
                <w:b/>
                <w:bCs/>
              </w:rPr>
              <w:lastRenderedPageBreak/>
              <w:t>2  </w:t>
            </w:r>
            <w:r>
              <w:rPr>
                <w:rFonts w:cs="Arial"/>
                <w:color w:val="000000"/>
              </w:rPr>
              <w:t>Diagnostic</w:t>
            </w:r>
            <w:r w:rsidRPr="0044548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tests were carried out</w:t>
            </w:r>
            <w:r w:rsidRPr="00445480">
              <w:rPr>
                <w:rFonts w:cs="Arial"/>
                <w:color w:val="000000"/>
              </w:rPr>
              <w:t xml:space="preserve">: </w:t>
            </w:r>
          </w:p>
          <w:p w14:paraId="7DE220D7" w14:textId="7869B281" w:rsidR="000F03EB" w:rsidRPr="007871B2" w:rsidRDefault="005A6838" w:rsidP="00AB52AE">
            <w:pPr>
              <w:pStyle w:val="ListParagraph"/>
              <w:keepNext/>
              <w:numPr>
                <w:ilvl w:val="0"/>
                <w:numId w:val="6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</w:t>
            </w:r>
            <w:r w:rsidR="000F03EB" w:rsidRPr="007871B2">
              <w:rPr>
                <w:rFonts w:cs="Arial"/>
                <w:color w:val="000000"/>
              </w:rPr>
              <w:t>one marrow aspirate and trephine biopsy taken</w:t>
            </w:r>
            <w:r w:rsidR="000F03EB">
              <w:rPr>
                <w:rFonts w:cs="Arial"/>
                <w:color w:val="000000"/>
              </w:rPr>
              <w:t>,</w:t>
            </w:r>
            <w:r w:rsidR="000F03EB" w:rsidRPr="007871B2">
              <w:rPr>
                <w:rFonts w:cs="Arial"/>
                <w:color w:val="000000"/>
              </w:rPr>
              <w:t xml:space="preserve"> and plasma cells </w:t>
            </w:r>
            <w:proofErr w:type="spellStart"/>
            <w:r w:rsidR="000F03EB" w:rsidRPr="007871B2">
              <w:rPr>
                <w:rFonts w:cs="Arial"/>
                <w:color w:val="000000"/>
              </w:rPr>
              <w:t>phenotyped</w:t>
            </w:r>
            <w:proofErr w:type="spellEnd"/>
          </w:p>
          <w:p w14:paraId="6712C9FF" w14:textId="384CECA5" w:rsidR="000F03EB" w:rsidRPr="007871B2" w:rsidRDefault="005A6838" w:rsidP="00AB52AE">
            <w:pPr>
              <w:pStyle w:val="ListParagraph"/>
              <w:keepNext/>
              <w:numPr>
                <w:ilvl w:val="0"/>
                <w:numId w:val="64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</w:t>
            </w:r>
            <w:r w:rsidR="000F03EB" w:rsidRPr="007871B2">
              <w:rPr>
                <w:rFonts w:cs="Arial"/>
                <w:color w:val="000000"/>
              </w:rPr>
              <w:t>one disease assessment using cross-sectional imaging (WB-MRI, PET-</w:t>
            </w:r>
            <w:r w:rsidR="000F03EB" w:rsidRPr="000928E2">
              <w:rPr>
                <w:rFonts w:cs="Arial"/>
                <w:color w:val="000000"/>
                <w:w w:val="1"/>
              </w:rPr>
              <w:t> </w:t>
            </w:r>
            <w:r w:rsidR="000F03EB" w:rsidRPr="007871B2">
              <w:rPr>
                <w:rFonts w:cs="Arial"/>
                <w:color w:val="000000"/>
              </w:rPr>
              <w:t>CT or low-dose WB</w:t>
            </w:r>
            <w:r w:rsidR="000F03EB">
              <w:rPr>
                <w:rFonts w:cs="Arial"/>
                <w:color w:val="000000"/>
              </w:rPr>
              <w:t>-</w:t>
            </w:r>
            <w:r w:rsidR="000F03EB" w:rsidRPr="000928E2">
              <w:rPr>
                <w:rFonts w:cs="Arial"/>
                <w:color w:val="000000"/>
                <w:w w:val="1"/>
              </w:rPr>
              <w:t> </w:t>
            </w:r>
            <w:r w:rsidR="000F03EB" w:rsidRPr="007871B2">
              <w:rPr>
                <w:rFonts w:cs="Arial"/>
                <w:color w:val="000000"/>
              </w:rPr>
              <w:t>CT)</w:t>
            </w:r>
          </w:p>
        </w:tc>
        <w:tc>
          <w:tcPr>
            <w:tcW w:w="686" w:type="dxa"/>
            <w:shd w:val="clear" w:color="auto" w:fill="D9D9D9"/>
          </w:tcPr>
          <w:p w14:paraId="56DC1912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54BAB4C9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19B6566B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031E00B8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5CB18124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0CF9FA77" w14:textId="77777777" w:rsidR="000F03EB" w:rsidRPr="00D84723" w:rsidRDefault="000F03EB" w:rsidP="00075FDB">
            <w:pPr>
              <w:keepNext/>
              <w:rPr>
                <w:rFonts w:cs="Arial"/>
                <w:color w:val="000000"/>
              </w:rPr>
            </w:pPr>
            <w:r w:rsidRPr="00E3219D">
              <w:rPr>
                <w:b/>
                <w:bCs/>
              </w:rPr>
              <w:t>3  </w:t>
            </w:r>
            <w:r w:rsidRPr="00D84723">
              <w:rPr>
                <w:rFonts w:cs="Arial"/>
                <w:color w:val="000000"/>
              </w:rPr>
              <w:t>Tests to estimate tumour burden and prognosis were carried out:</w:t>
            </w:r>
          </w:p>
          <w:p w14:paraId="6D0A5F93" w14:textId="7655043D" w:rsidR="000F03EB" w:rsidRPr="007871B2" w:rsidRDefault="005A6838" w:rsidP="00AB52AE">
            <w:pPr>
              <w:pStyle w:val="ListParagraph"/>
              <w:keepNext/>
              <w:numPr>
                <w:ilvl w:val="0"/>
                <w:numId w:val="65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</w:t>
            </w:r>
            <w:r w:rsidR="000F03EB" w:rsidRPr="007871B2">
              <w:rPr>
                <w:rFonts w:cs="Arial"/>
                <w:color w:val="000000"/>
              </w:rPr>
              <w:t>nterphase FISH analyses on bone marrow samples on CD138-selected cells for: t(4;14) (p16;q32), t(14;16) (q32;q23), t(11;14) (q13;q32), 17p-,</w:t>
            </w:r>
            <w:r>
              <w:rPr>
                <w:rFonts w:cs="Arial"/>
                <w:color w:val="000000"/>
              </w:rPr>
              <w:t xml:space="preserve"> </w:t>
            </w:r>
            <w:r w:rsidR="000F03EB" w:rsidRPr="007871B2">
              <w:rPr>
                <w:rFonts w:cs="Arial"/>
                <w:color w:val="000000"/>
              </w:rPr>
              <w:t xml:space="preserve">1q+, 1p- </w:t>
            </w:r>
          </w:p>
          <w:p w14:paraId="42017B05" w14:textId="77777777" w:rsidR="000F03EB" w:rsidRPr="00D84723" w:rsidRDefault="000F03EB" w:rsidP="00AB52AE">
            <w:pPr>
              <w:pStyle w:val="ListParagraph"/>
              <w:keepNext/>
              <w:numPr>
                <w:ilvl w:val="0"/>
                <w:numId w:val="65"/>
              </w:numPr>
              <w:rPr>
                <w:rFonts w:cs="Arial"/>
                <w:color w:val="000000"/>
              </w:rPr>
            </w:pPr>
            <w:r w:rsidRPr="00D84723">
              <w:rPr>
                <w:rFonts w:cs="Arial"/>
                <w:color w:val="000000"/>
              </w:rPr>
              <w:t xml:space="preserve">β2 </w:t>
            </w:r>
            <w:proofErr w:type="spellStart"/>
            <w:r w:rsidRPr="00D84723">
              <w:rPr>
                <w:rFonts w:cs="Arial"/>
                <w:color w:val="000000"/>
              </w:rPr>
              <w:t>microglobulin</w:t>
            </w:r>
            <w:proofErr w:type="spellEnd"/>
            <w:r w:rsidRPr="00D84723">
              <w:rPr>
                <w:rFonts w:cs="Arial"/>
                <w:color w:val="000000"/>
              </w:rPr>
              <w:t xml:space="preserve"> </w:t>
            </w:r>
          </w:p>
          <w:p w14:paraId="4DD948F4" w14:textId="0089767E" w:rsidR="000F03EB" w:rsidRPr="00D84723" w:rsidRDefault="005A6838" w:rsidP="00AB52AE">
            <w:pPr>
              <w:pStyle w:val="ListParagraph"/>
              <w:keepNext/>
              <w:numPr>
                <w:ilvl w:val="0"/>
                <w:numId w:val="65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</w:t>
            </w:r>
            <w:r w:rsidR="000F03EB" w:rsidRPr="00D84723">
              <w:rPr>
                <w:rFonts w:cs="Arial"/>
                <w:color w:val="000000"/>
              </w:rPr>
              <w:t>actate dehydrogenase</w:t>
            </w:r>
          </w:p>
          <w:p w14:paraId="23D0A630" w14:textId="066574AA" w:rsidR="000F03EB" w:rsidRPr="00D84723" w:rsidRDefault="005A6838" w:rsidP="00AB52AE">
            <w:pPr>
              <w:pStyle w:val="ListParagraph"/>
              <w:keepNext/>
              <w:numPr>
                <w:ilvl w:val="0"/>
                <w:numId w:val="65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</w:t>
            </w:r>
            <w:r w:rsidR="000F03EB" w:rsidRPr="00D84723">
              <w:rPr>
                <w:rFonts w:cs="Arial"/>
                <w:color w:val="000000"/>
              </w:rPr>
              <w:t xml:space="preserve">lbumin </w:t>
            </w:r>
          </w:p>
        </w:tc>
        <w:tc>
          <w:tcPr>
            <w:tcW w:w="686" w:type="dxa"/>
            <w:shd w:val="clear" w:color="auto" w:fill="D9D9D9"/>
          </w:tcPr>
          <w:p w14:paraId="16844858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6BD827B1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5E77955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CA8A43D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2C8D677F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20B418C6" w14:textId="77777777" w:rsidR="000F03EB" w:rsidRPr="00AD0D16" w:rsidRDefault="000F03EB" w:rsidP="00075FDB">
            <w:pPr>
              <w:pStyle w:val="Standard"/>
              <w:tabs>
                <w:tab w:val="left" w:pos="900"/>
              </w:tabs>
              <w:spacing w:after="0"/>
              <w:rPr>
                <w:bCs/>
              </w:rPr>
            </w:pPr>
            <w:r w:rsidRPr="00E3219D">
              <w:rPr>
                <w:b/>
              </w:rPr>
              <w:t>4  </w:t>
            </w:r>
            <w:r>
              <w:rPr>
                <w:color w:val="000000"/>
              </w:rPr>
              <w:t>R</w:t>
            </w:r>
            <w:r w:rsidRPr="00445480">
              <w:rPr>
                <w:color w:val="000000"/>
              </w:rPr>
              <w:t xml:space="preserve">enal biopsy </w:t>
            </w:r>
            <w:r>
              <w:rPr>
                <w:color w:val="000000"/>
              </w:rPr>
              <w:t xml:space="preserve">was </w:t>
            </w:r>
            <w:r w:rsidRPr="00445480">
              <w:rPr>
                <w:color w:val="000000"/>
              </w:rPr>
              <w:t xml:space="preserve">performed </w:t>
            </w:r>
            <w:r>
              <w:rPr>
                <w:color w:val="000000"/>
              </w:rPr>
              <w:t xml:space="preserve">in patients where </w:t>
            </w:r>
            <w:r w:rsidRPr="00445480">
              <w:rPr>
                <w:color w:val="000000"/>
              </w:rPr>
              <w:t>myeloma is the suspected cause of renal impairment and SFLC &lt;500</w:t>
            </w:r>
            <w:r>
              <w:rPr>
                <w:color w:val="000000"/>
              </w:rPr>
              <w:t> </w:t>
            </w:r>
            <w:r w:rsidRPr="00445480">
              <w:rPr>
                <w:color w:val="000000"/>
              </w:rPr>
              <w:t>mg/L</w:t>
            </w:r>
          </w:p>
        </w:tc>
        <w:tc>
          <w:tcPr>
            <w:tcW w:w="686" w:type="dxa"/>
            <w:shd w:val="clear" w:color="auto" w:fill="D9D9D9"/>
          </w:tcPr>
          <w:p w14:paraId="38271D7A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4FA297FA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2BAD36AD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F17510F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24E2C5FE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47C82BB5" w14:textId="77777777" w:rsidR="000F03EB" w:rsidRPr="00E3219D" w:rsidRDefault="000F03EB" w:rsidP="00075FDB">
            <w:pPr>
              <w:pStyle w:val="Standard"/>
              <w:spacing w:after="0"/>
              <w:rPr>
                <w:b/>
              </w:rPr>
            </w:pPr>
            <w:r>
              <w:rPr>
                <w:b/>
              </w:rPr>
              <w:t>5</w:t>
            </w:r>
            <w:r w:rsidRPr="00E3219D">
              <w:rPr>
                <w:b/>
              </w:rPr>
              <w:t>  </w:t>
            </w:r>
            <w:r>
              <w:rPr>
                <w:color w:val="000000"/>
              </w:rPr>
              <w:t>N</w:t>
            </w:r>
            <w:r w:rsidRPr="00445480">
              <w:rPr>
                <w:color w:val="000000"/>
              </w:rPr>
              <w:t xml:space="preserve">ewly diagnosed </w:t>
            </w:r>
            <w:r>
              <w:rPr>
                <w:color w:val="000000"/>
              </w:rPr>
              <w:t xml:space="preserve">cases of </w:t>
            </w:r>
            <w:r w:rsidRPr="00445480">
              <w:rPr>
                <w:color w:val="000000"/>
              </w:rPr>
              <w:t xml:space="preserve">myeloma </w:t>
            </w:r>
            <w:r>
              <w:rPr>
                <w:color w:val="000000"/>
              </w:rPr>
              <w:t>were discussed at an</w:t>
            </w:r>
            <w:r w:rsidRPr="00445480">
              <w:rPr>
                <w:color w:val="000000"/>
              </w:rPr>
              <w:t xml:space="preserve"> MDT meeting</w:t>
            </w:r>
          </w:p>
        </w:tc>
        <w:tc>
          <w:tcPr>
            <w:tcW w:w="686" w:type="dxa"/>
            <w:shd w:val="clear" w:color="auto" w:fill="D9D9D9"/>
          </w:tcPr>
          <w:p w14:paraId="65419DE9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2153E7B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2AECF275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F1E34F7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64EFBA0E" w14:textId="77777777" w:rsidTr="005A6838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9612" w:type="dxa"/>
            <w:gridSpan w:val="8"/>
          </w:tcPr>
          <w:p w14:paraId="2AD26815" w14:textId="77777777" w:rsidR="000F03EB" w:rsidRPr="005A6838" w:rsidRDefault="000F03EB" w:rsidP="00075FDB">
            <w:pPr>
              <w:keepNext/>
              <w:spacing w:before="120" w:after="120"/>
              <w:rPr>
                <w:rFonts w:ascii="Cambria" w:hAnsi="Cambria" w:cs="Arial"/>
                <w:b/>
                <w:bCs/>
                <w:szCs w:val="24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lastRenderedPageBreak/>
              <w:t>Risk stratification</w:t>
            </w:r>
          </w:p>
        </w:tc>
      </w:tr>
      <w:tr w:rsidR="005A6838" w:rsidRPr="00B67BA4" w14:paraId="0B24A752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5BC18F6A" w14:textId="77777777" w:rsidR="000F03EB" w:rsidRPr="00AD0D16" w:rsidRDefault="000F03EB" w:rsidP="00075FDB">
            <w:pPr>
              <w:pStyle w:val="Standard"/>
              <w:spacing w:after="0"/>
            </w:pPr>
            <w:r w:rsidRPr="00E3219D">
              <w:rPr>
                <w:b/>
                <w:bCs/>
              </w:rPr>
              <w:t>1  </w:t>
            </w:r>
            <w:r w:rsidRPr="00DD4B09">
              <w:rPr>
                <w:color w:val="000000"/>
              </w:rPr>
              <w:t xml:space="preserve">Newly diagnosed </w:t>
            </w:r>
            <w:proofErr w:type="gramStart"/>
            <w:r w:rsidRPr="00DD4B09">
              <w:rPr>
                <w:color w:val="000000"/>
              </w:rPr>
              <w:t>patients</w:t>
            </w:r>
            <w:proofErr w:type="gramEnd"/>
            <w:r w:rsidRPr="00DD4B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were</w:t>
            </w:r>
            <w:r w:rsidRPr="00DD4B09">
              <w:rPr>
                <w:color w:val="000000"/>
              </w:rPr>
              <w:t xml:space="preserve"> risk stratified using the Mayo 20-2-20 (2018) risk model or the updated </w:t>
            </w:r>
            <w:r>
              <w:rPr>
                <w:color w:val="000000"/>
              </w:rPr>
              <w:t>I</w:t>
            </w:r>
            <w:r w:rsidRPr="00DD4B09">
              <w:rPr>
                <w:color w:val="000000"/>
              </w:rPr>
              <w:t>MWG model 20-2-20 with FISH incorporated (2020)</w:t>
            </w:r>
            <w:r w:rsidRPr="00AD0D16">
              <w:t xml:space="preserve"> </w:t>
            </w:r>
          </w:p>
        </w:tc>
        <w:tc>
          <w:tcPr>
            <w:tcW w:w="686" w:type="dxa"/>
            <w:shd w:val="clear" w:color="auto" w:fill="D9D9D9"/>
          </w:tcPr>
          <w:p w14:paraId="2BA7B7AA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5C3DCCA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49E0D89E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1E2F6D8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2AF74906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1833A904" w14:textId="77777777" w:rsidR="000F03EB" w:rsidRPr="00AD0D16" w:rsidRDefault="000F03EB" w:rsidP="00075FDB">
            <w:pPr>
              <w:pStyle w:val="Standard"/>
              <w:spacing w:after="0"/>
            </w:pPr>
            <w:r w:rsidRPr="00E3219D">
              <w:rPr>
                <w:b/>
                <w:bCs/>
                <w:iCs/>
              </w:rPr>
              <w:t>2  </w:t>
            </w:r>
            <w:r w:rsidRPr="00DD4B09">
              <w:rPr>
                <w:color w:val="000000"/>
              </w:rPr>
              <w:t xml:space="preserve">Patients with evolving disease </w:t>
            </w:r>
            <w:r>
              <w:rPr>
                <w:color w:val="000000"/>
              </w:rPr>
              <w:t>were</w:t>
            </w:r>
            <w:r w:rsidRPr="00DD4B09">
              <w:rPr>
                <w:color w:val="000000"/>
              </w:rPr>
              <w:t xml:space="preserve"> restaged</w:t>
            </w:r>
          </w:p>
        </w:tc>
        <w:tc>
          <w:tcPr>
            <w:tcW w:w="686" w:type="dxa"/>
            <w:shd w:val="clear" w:color="auto" w:fill="D9D9D9"/>
          </w:tcPr>
          <w:p w14:paraId="10E7C91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271A012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2BABC6F5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77FC73E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3BB6B837" w14:textId="77777777" w:rsidTr="005A6838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9612" w:type="dxa"/>
            <w:gridSpan w:val="8"/>
          </w:tcPr>
          <w:p w14:paraId="6BB9386E" w14:textId="77777777" w:rsidR="000F03EB" w:rsidRPr="005A6838" w:rsidRDefault="000F03EB" w:rsidP="00075FDB">
            <w:pPr>
              <w:keepNext/>
              <w:tabs>
                <w:tab w:val="left" w:pos="2200"/>
              </w:tabs>
              <w:spacing w:before="120" w:after="120"/>
              <w:rPr>
                <w:rFonts w:ascii="Cambria" w:hAnsi="Cambria" w:cs="Arial"/>
                <w:b/>
                <w:bCs/>
                <w:szCs w:val="24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t>Supportive care</w:t>
            </w:r>
          </w:p>
        </w:tc>
      </w:tr>
      <w:tr w:rsidR="005A6838" w:rsidRPr="00B67BA4" w14:paraId="010B0CF5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6BC5F151" w14:textId="77777777" w:rsidR="000F03EB" w:rsidRPr="00C843B5" w:rsidRDefault="000F03EB" w:rsidP="00075FDB">
            <w:pPr>
              <w:pStyle w:val="Standard"/>
              <w:spacing w:after="0"/>
              <w:rPr>
                <w:bCs/>
              </w:rPr>
            </w:pPr>
            <w:r w:rsidRPr="00E3219D">
              <w:rPr>
                <w:b/>
                <w:bCs/>
              </w:rPr>
              <w:t>1  </w:t>
            </w:r>
            <w:r>
              <w:rPr>
                <w:color w:val="000000"/>
              </w:rPr>
              <w:t xml:space="preserve">Patients were provided </w:t>
            </w:r>
            <w:r w:rsidRPr="00BC0DF5">
              <w:rPr>
                <w:color w:val="000000"/>
              </w:rPr>
              <w:t>with clear information and refer</w:t>
            </w:r>
            <w:r>
              <w:rPr>
                <w:color w:val="000000"/>
              </w:rPr>
              <w:t>red</w:t>
            </w:r>
            <w:r w:rsidRPr="00BC0DF5">
              <w:rPr>
                <w:color w:val="000000"/>
              </w:rPr>
              <w:t xml:space="preserve"> for psychological support </w:t>
            </w:r>
            <w:r>
              <w:rPr>
                <w:color w:val="000000"/>
              </w:rPr>
              <w:t>if required</w:t>
            </w:r>
            <w:r w:rsidRPr="00BC0DF5">
              <w:rPr>
                <w:color w:val="000000"/>
              </w:rPr>
              <w:t xml:space="preserve"> </w:t>
            </w:r>
          </w:p>
        </w:tc>
        <w:tc>
          <w:tcPr>
            <w:tcW w:w="686" w:type="dxa"/>
            <w:shd w:val="clear" w:color="auto" w:fill="D9D9D9"/>
          </w:tcPr>
          <w:p w14:paraId="23C79A60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</w:tcPr>
          <w:p w14:paraId="3B7A28B8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5878FE7F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34C83E4E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4B563211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1FFCC595" w14:textId="77777777" w:rsidR="000F03EB" w:rsidRPr="00E3219D" w:rsidRDefault="000F03EB" w:rsidP="00075FDB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iCs/>
              </w:rPr>
              <w:t>2</w:t>
            </w:r>
            <w:r w:rsidRPr="00E3219D">
              <w:rPr>
                <w:b/>
                <w:bCs/>
                <w:iCs/>
              </w:rPr>
              <w:t>  </w:t>
            </w:r>
            <w:r w:rsidRPr="00CA1411">
              <w:rPr>
                <w:rFonts w:cs="Arial"/>
                <w:iCs/>
              </w:rPr>
              <w:t>Patients were vaccinated</w:t>
            </w:r>
            <w:r w:rsidRPr="00CA1411">
              <w:rPr>
                <w:rFonts w:cs="Arial"/>
                <w:color w:val="000000"/>
              </w:rPr>
              <w:t xml:space="preserve"> with Prevenar13, followed by Pneumovax23 2</w:t>
            </w:r>
            <w:r>
              <w:rPr>
                <w:rFonts w:cs="Arial"/>
                <w:color w:val="000000"/>
              </w:rPr>
              <w:t> </w:t>
            </w:r>
            <w:r w:rsidRPr="00CA1411">
              <w:rPr>
                <w:rFonts w:cs="Arial"/>
                <w:color w:val="000000"/>
              </w:rPr>
              <w:t>months later</w:t>
            </w:r>
          </w:p>
        </w:tc>
        <w:tc>
          <w:tcPr>
            <w:tcW w:w="686" w:type="dxa"/>
            <w:shd w:val="clear" w:color="auto" w:fill="D9D9D9"/>
          </w:tcPr>
          <w:p w14:paraId="3F34AFE9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634D4742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26B3ADC2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61DABD7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0AF3B246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44CBA3A5" w14:textId="6360FB96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E3219D">
              <w:rPr>
                <w:b/>
                <w:bCs/>
                <w:color w:val="000000"/>
              </w:rPr>
              <w:t>  </w:t>
            </w:r>
            <w:r>
              <w:rPr>
                <w:rFonts w:cs="Arial"/>
                <w:color w:val="000000"/>
              </w:rPr>
              <w:t xml:space="preserve">In patients with </w:t>
            </w:r>
            <w:r w:rsidRPr="003322C4">
              <w:rPr>
                <w:rFonts w:cs="Arial"/>
                <w:color w:val="000000"/>
              </w:rPr>
              <w:t xml:space="preserve">a history of recurrent or serious infection, functional antibodies </w:t>
            </w:r>
            <w:r>
              <w:rPr>
                <w:rFonts w:cs="Arial"/>
                <w:color w:val="000000"/>
              </w:rPr>
              <w:t>were</w:t>
            </w:r>
            <w:r w:rsidRPr="003322C4">
              <w:rPr>
                <w:rFonts w:cs="Arial"/>
                <w:color w:val="000000"/>
              </w:rPr>
              <w:t xml:space="preserve"> checked</w:t>
            </w:r>
            <w:r>
              <w:rPr>
                <w:rFonts w:cs="Arial"/>
                <w:color w:val="000000"/>
              </w:rPr>
              <w:t xml:space="preserve"> </w:t>
            </w:r>
            <w:r w:rsidR="005A6838">
              <w:rPr>
                <w:rFonts w:cs="Arial"/>
                <w:color w:val="000000"/>
              </w:rPr>
              <w:t>6</w:t>
            </w:r>
            <w:r>
              <w:rPr>
                <w:rFonts w:cs="Arial"/>
                <w:color w:val="000000"/>
              </w:rPr>
              <w:t xml:space="preserve"> weeks after Pneumovax23 vaccination</w:t>
            </w:r>
          </w:p>
        </w:tc>
        <w:tc>
          <w:tcPr>
            <w:tcW w:w="686" w:type="dxa"/>
            <w:shd w:val="clear" w:color="auto" w:fill="D9D9D9"/>
          </w:tcPr>
          <w:p w14:paraId="5351D93E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0607F35F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7A1040CD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C92E8A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14390928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420AE0FA" w14:textId="5BE3BD56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b/>
              </w:rPr>
              <w:t>4</w:t>
            </w:r>
            <w:r w:rsidRPr="00E3219D">
              <w:rPr>
                <w:b/>
              </w:rPr>
              <w:t> </w:t>
            </w:r>
            <w:r w:rsidRPr="00E3219D">
              <w:rPr>
                <w:b/>
                <w:bCs/>
                <w:color w:val="000000"/>
              </w:rPr>
              <w:t>  </w:t>
            </w:r>
            <w:r>
              <w:rPr>
                <w:rFonts w:cs="Arial"/>
                <w:color w:val="000000"/>
              </w:rPr>
              <w:t>In patients over</w:t>
            </w:r>
            <w:r w:rsidRPr="00BC0DF5">
              <w:rPr>
                <w:rFonts w:cs="Arial"/>
                <w:color w:val="000000"/>
              </w:rPr>
              <w:t xml:space="preserve"> 50</w:t>
            </w:r>
            <w:r>
              <w:rPr>
                <w:rFonts w:cs="Arial"/>
                <w:color w:val="000000"/>
              </w:rPr>
              <w:t> </w:t>
            </w:r>
            <w:r w:rsidRPr="00BC0DF5">
              <w:rPr>
                <w:rFonts w:cs="Arial"/>
                <w:color w:val="000000"/>
              </w:rPr>
              <w:t>years of age</w:t>
            </w:r>
            <w:r>
              <w:rPr>
                <w:rFonts w:cs="Arial"/>
                <w:color w:val="000000"/>
              </w:rPr>
              <w:t>, vaccination was administered</w:t>
            </w:r>
            <w:r w:rsidRPr="00BC0DF5">
              <w:rPr>
                <w:rFonts w:cs="Arial"/>
                <w:color w:val="000000"/>
              </w:rPr>
              <w:t xml:space="preserve"> against shingles</w:t>
            </w:r>
            <w:r>
              <w:rPr>
                <w:rFonts w:cs="Arial"/>
                <w:color w:val="000000"/>
              </w:rPr>
              <w:t xml:space="preserve">, </w:t>
            </w:r>
            <w:r w:rsidRPr="00BC0DF5">
              <w:rPr>
                <w:rFonts w:cs="Arial"/>
                <w:color w:val="000000"/>
              </w:rPr>
              <w:t xml:space="preserve">with a </w:t>
            </w:r>
            <w:r w:rsidR="005A6838">
              <w:rPr>
                <w:rFonts w:cs="Arial"/>
                <w:color w:val="000000"/>
              </w:rPr>
              <w:t>2</w:t>
            </w:r>
            <w:r w:rsidRPr="00BC0DF5">
              <w:rPr>
                <w:rFonts w:cs="Arial"/>
                <w:color w:val="000000"/>
              </w:rPr>
              <w:t>-dose schedule of Shingrix 8</w:t>
            </w:r>
            <w:r>
              <w:rPr>
                <w:rFonts w:cs="Arial"/>
                <w:color w:val="000000"/>
              </w:rPr>
              <w:t> </w:t>
            </w:r>
            <w:r w:rsidRPr="00BC0DF5">
              <w:rPr>
                <w:rFonts w:cs="Arial"/>
                <w:color w:val="000000"/>
              </w:rPr>
              <w:t>weeks to 6</w:t>
            </w:r>
            <w:r>
              <w:rPr>
                <w:rFonts w:cs="Arial"/>
                <w:color w:val="000000"/>
              </w:rPr>
              <w:t> </w:t>
            </w:r>
            <w:r w:rsidRPr="00BC0DF5">
              <w:rPr>
                <w:rFonts w:cs="Arial"/>
                <w:color w:val="000000"/>
              </w:rPr>
              <w:t>months apart</w:t>
            </w:r>
          </w:p>
        </w:tc>
        <w:tc>
          <w:tcPr>
            <w:tcW w:w="686" w:type="dxa"/>
            <w:shd w:val="clear" w:color="auto" w:fill="D9D9D9"/>
          </w:tcPr>
          <w:p w14:paraId="36659D7B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7357362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73C6228D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13288312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6ABF50C0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6B20FF2C" w14:textId="5E1082D1" w:rsidR="000F03EB" w:rsidRPr="00E3219D" w:rsidRDefault="000F03EB" w:rsidP="00075FDB">
            <w:pPr>
              <w:tabs>
                <w:tab w:val="center" w:pos="1502"/>
              </w:tabs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b/>
              </w:rPr>
              <w:t>5</w:t>
            </w:r>
            <w:r w:rsidRPr="00E3219D">
              <w:rPr>
                <w:b/>
                <w:bCs/>
                <w:color w:val="000000"/>
              </w:rPr>
              <w:t>  </w:t>
            </w:r>
            <w:r w:rsidRPr="005608BF">
              <w:rPr>
                <w:rFonts w:cs="Arial"/>
                <w:color w:val="000000"/>
              </w:rPr>
              <w:t xml:space="preserve">The annual flu vaccination </w:t>
            </w:r>
            <w:r>
              <w:rPr>
                <w:rFonts w:cs="Arial"/>
                <w:color w:val="000000"/>
              </w:rPr>
              <w:t>was</w:t>
            </w:r>
            <w:r w:rsidRPr="005608BF">
              <w:rPr>
                <w:rFonts w:cs="Arial"/>
                <w:color w:val="000000"/>
              </w:rPr>
              <w:t xml:space="preserve"> administered </w:t>
            </w:r>
            <w:r>
              <w:rPr>
                <w:rFonts w:cs="Arial"/>
                <w:color w:val="000000"/>
              </w:rPr>
              <w:t xml:space="preserve">to </w:t>
            </w:r>
            <w:r w:rsidRPr="005608BF">
              <w:rPr>
                <w:rFonts w:cs="Arial"/>
                <w:color w:val="000000"/>
              </w:rPr>
              <w:t>patients and household members</w:t>
            </w:r>
          </w:p>
        </w:tc>
        <w:tc>
          <w:tcPr>
            <w:tcW w:w="686" w:type="dxa"/>
            <w:shd w:val="clear" w:color="auto" w:fill="D9D9D9"/>
          </w:tcPr>
          <w:p w14:paraId="6BEA2B4D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118C0D9B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44F2A4B0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2BA4C250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30171E7F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4889BFD9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Pr="00E3219D">
              <w:rPr>
                <w:b/>
                <w:bCs/>
                <w:color w:val="000000"/>
              </w:rPr>
              <w:t> </w:t>
            </w:r>
            <w:r w:rsidRPr="005608BF">
              <w:rPr>
                <w:rFonts w:cs="Arial"/>
                <w:color w:val="000000"/>
              </w:rPr>
              <w:t xml:space="preserve">The COVID-19 vaccination </w:t>
            </w:r>
            <w:r>
              <w:rPr>
                <w:rFonts w:cs="Arial"/>
                <w:color w:val="000000"/>
              </w:rPr>
              <w:t>was</w:t>
            </w:r>
            <w:r w:rsidRPr="005608BF">
              <w:rPr>
                <w:rFonts w:cs="Arial"/>
                <w:color w:val="000000"/>
              </w:rPr>
              <w:t xml:space="preserve"> administered to patients and household members</w:t>
            </w:r>
          </w:p>
        </w:tc>
        <w:tc>
          <w:tcPr>
            <w:tcW w:w="686" w:type="dxa"/>
            <w:shd w:val="clear" w:color="auto" w:fill="D9D9D9"/>
          </w:tcPr>
          <w:p w14:paraId="6791C97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5EEAA7B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6B309D8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4318F90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4FAF2375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01F9BF83" w14:textId="77777777" w:rsidR="000F03EB" w:rsidRDefault="000F03EB" w:rsidP="00075FDB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7</w:t>
            </w:r>
            <w:r w:rsidRPr="00E3219D">
              <w:rPr>
                <w:b/>
                <w:bCs/>
                <w:color w:val="000000"/>
              </w:rPr>
              <w:t>  </w:t>
            </w:r>
            <w:r>
              <w:rPr>
                <w:rFonts w:cs="Arial"/>
                <w:color w:val="000000"/>
              </w:rPr>
              <w:t xml:space="preserve">In COVID-19 positive patients, </w:t>
            </w:r>
            <w:r w:rsidRPr="00BC0DF5">
              <w:rPr>
                <w:rFonts w:cs="Arial"/>
                <w:color w:val="000000"/>
              </w:rPr>
              <w:t xml:space="preserve">anti-COVID treatment </w:t>
            </w:r>
            <w:r>
              <w:rPr>
                <w:rFonts w:cs="Arial"/>
                <w:color w:val="000000"/>
              </w:rPr>
              <w:t>was administered</w:t>
            </w:r>
            <w:r w:rsidRPr="00BC0DF5">
              <w:rPr>
                <w:rFonts w:cs="Arial"/>
                <w:color w:val="000000"/>
              </w:rPr>
              <w:t xml:space="preserve"> within 5</w:t>
            </w:r>
            <w:r>
              <w:rPr>
                <w:rFonts w:cs="Arial"/>
                <w:color w:val="000000"/>
              </w:rPr>
              <w:t> </w:t>
            </w:r>
            <w:r w:rsidRPr="00BC0DF5">
              <w:rPr>
                <w:rFonts w:cs="Arial"/>
                <w:color w:val="000000"/>
              </w:rPr>
              <w:t>days of symptom onset</w:t>
            </w:r>
          </w:p>
        </w:tc>
        <w:tc>
          <w:tcPr>
            <w:tcW w:w="686" w:type="dxa"/>
            <w:shd w:val="clear" w:color="auto" w:fill="D9D9D9"/>
          </w:tcPr>
          <w:p w14:paraId="6534C21B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34076485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1AA82393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3F698F6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701AACE2" w14:textId="77777777" w:rsidTr="005A6838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9612" w:type="dxa"/>
            <w:gridSpan w:val="8"/>
          </w:tcPr>
          <w:p w14:paraId="0CF00C75" w14:textId="77777777" w:rsidR="000F03EB" w:rsidRPr="00AB52AE" w:rsidRDefault="000F03EB" w:rsidP="00075FDB">
            <w:pPr>
              <w:keepNext/>
              <w:spacing w:before="120" w:after="120"/>
              <w:rPr>
                <w:rFonts w:ascii="Cambria" w:hAnsi="Cambria" w:cs="Arial"/>
                <w:b/>
                <w:bCs/>
                <w:szCs w:val="24"/>
              </w:rPr>
            </w:pPr>
            <w:r w:rsidRPr="00AB52AE">
              <w:rPr>
                <w:rFonts w:cs="Arial"/>
                <w:b/>
                <w:bCs/>
                <w:color w:val="000000"/>
              </w:rPr>
              <w:t>Monitoring disease</w:t>
            </w:r>
          </w:p>
        </w:tc>
      </w:tr>
      <w:tr w:rsidR="005A6838" w:rsidRPr="00B67BA4" w14:paraId="5D8FF217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4A6745C6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</w:t>
            </w:r>
            <w:r w:rsidRPr="00E3219D">
              <w:rPr>
                <w:b/>
                <w:bCs/>
                <w:color w:val="000000"/>
              </w:rPr>
              <w:t>  </w:t>
            </w:r>
            <w:r w:rsidRPr="003322C4">
              <w:rPr>
                <w:rFonts w:cs="Arial"/>
                <w:color w:val="000000"/>
              </w:rPr>
              <w:t xml:space="preserve">Low risk (Mayo </w:t>
            </w:r>
            <w:r>
              <w:rPr>
                <w:rFonts w:cs="Arial"/>
                <w:color w:val="000000"/>
              </w:rPr>
              <w:t>[</w:t>
            </w:r>
            <w:r w:rsidRPr="003322C4">
              <w:rPr>
                <w:rFonts w:cs="Arial"/>
                <w:color w:val="000000"/>
              </w:rPr>
              <w:t>20-</w:t>
            </w:r>
            <w:r w:rsidRPr="001B7C08">
              <w:rPr>
                <w:rFonts w:cs="Arial"/>
                <w:color w:val="000000"/>
                <w:w w:val="1"/>
              </w:rPr>
              <w:t> </w:t>
            </w:r>
            <w:r w:rsidRPr="003322C4">
              <w:rPr>
                <w:rFonts w:cs="Arial"/>
                <w:color w:val="000000"/>
              </w:rPr>
              <w:t>2-</w:t>
            </w:r>
            <w:r w:rsidRPr="001B7C08">
              <w:rPr>
                <w:rFonts w:cs="Arial"/>
                <w:color w:val="000000"/>
                <w:w w:val="1"/>
              </w:rPr>
              <w:t> </w:t>
            </w:r>
            <w:r w:rsidRPr="003322C4">
              <w:rPr>
                <w:rFonts w:cs="Arial"/>
                <w:color w:val="000000"/>
              </w:rPr>
              <w:t>20</w:t>
            </w:r>
            <w:r>
              <w:rPr>
                <w:rFonts w:cs="Arial"/>
                <w:color w:val="000000"/>
              </w:rPr>
              <w:t>]</w:t>
            </w:r>
            <w:r w:rsidRPr="003322C4">
              <w:rPr>
                <w:rFonts w:cs="Arial"/>
                <w:color w:val="000000"/>
              </w:rPr>
              <w:t xml:space="preserve">/IMWG) patients </w:t>
            </w:r>
            <w:r>
              <w:rPr>
                <w:rFonts w:cs="Arial"/>
                <w:color w:val="000000"/>
              </w:rPr>
              <w:t xml:space="preserve">were </w:t>
            </w:r>
            <w:r w:rsidRPr="003322C4">
              <w:rPr>
                <w:rFonts w:cs="Arial"/>
                <w:color w:val="000000"/>
              </w:rPr>
              <w:t xml:space="preserve">monitored </w:t>
            </w:r>
            <w:r>
              <w:rPr>
                <w:rFonts w:cs="Arial"/>
                <w:color w:val="000000"/>
              </w:rPr>
              <w:t xml:space="preserve">every </w:t>
            </w:r>
            <w:r w:rsidRPr="003322C4">
              <w:rPr>
                <w:rFonts w:cs="Arial"/>
                <w:color w:val="000000"/>
              </w:rPr>
              <w:t>3</w:t>
            </w:r>
            <w:r>
              <w:rPr>
                <w:rFonts w:cs="Arial"/>
                <w:color w:val="000000"/>
              </w:rPr>
              <w:t> </w:t>
            </w:r>
            <w:r w:rsidRPr="003322C4">
              <w:rPr>
                <w:rFonts w:cs="Arial"/>
                <w:color w:val="000000"/>
              </w:rPr>
              <w:t>month</w:t>
            </w:r>
            <w:r>
              <w:rPr>
                <w:rFonts w:cs="Arial"/>
                <w:color w:val="000000"/>
              </w:rPr>
              <w:t>s</w:t>
            </w:r>
            <w:r w:rsidRPr="003322C4">
              <w:rPr>
                <w:rFonts w:cs="Arial"/>
                <w:color w:val="000000"/>
              </w:rPr>
              <w:t xml:space="preserve"> for 1</w:t>
            </w:r>
            <w:r>
              <w:rPr>
                <w:rFonts w:cs="Arial"/>
                <w:color w:val="000000"/>
              </w:rPr>
              <w:t> </w:t>
            </w:r>
            <w:r w:rsidRPr="003322C4">
              <w:rPr>
                <w:rFonts w:cs="Arial"/>
                <w:color w:val="000000"/>
              </w:rPr>
              <w:t>year (if stable</w:t>
            </w:r>
            <w:r>
              <w:rPr>
                <w:rFonts w:cs="Arial"/>
                <w:color w:val="000000"/>
              </w:rPr>
              <w:t>,</w:t>
            </w:r>
            <w:r w:rsidRPr="003322C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this extended to</w:t>
            </w:r>
            <w:r w:rsidRPr="003322C4">
              <w:rPr>
                <w:rFonts w:cs="Arial"/>
                <w:color w:val="000000"/>
              </w:rPr>
              <w:t xml:space="preserve"> 1–</w:t>
            </w:r>
            <w:r w:rsidRPr="001B7C08">
              <w:rPr>
                <w:rFonts w:cs="Arial"/>
                <w:color w:val="000000"/>
                <w:w w:val="1"/>
              </w:rPr>
              <w:t> </w:t>
            </w:r>
            <w:r w:rsidRPr="003322C4">
              <w:rPr>
                <w:rFonts w:cs="Arial"/>
                <w:color w:val="000000"/>
              </w:rPr>
              <w:t>2 times per year)</w:t>
            </w:r>
          </w:p>
        </w:tc>
        <w:tc>
          <w:tcPr>
            <w:tcW w:w="686" w:type="dxa"/>
            <w:shd w:val="clear" w:color="auto" w:fill="D9D9D9"/>
          </w:tcPr>
          <w:p w14:paraId="76EC978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6D7D93F1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05A1817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1FF0378D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61D35EA0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76473C56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</w:t>
            </w:r>
            <w:r w:rsidRPr="00E3219D">
              <w:rPr>
                <w:b/>
                <w:bCs/>
                <w:color w:val="000000"/>
              </w:rPr>
              <w:t>  </w:t>
            </w:r>
            <w:r>
              <w:rPr>
                <w:rFonts w:cs="Arial"/>
                <w:color w:val="000000"/>
              </w:rPr>
              <w:t>I</w:t>
            </w:r>
            <w:r w:rsidRPr="003322C4">
              <w:rPr>
                <w:rFonts w:cs="Arial"/>
                <w:color w:val="000000"/>
              </w:rPr>
              <w:t xml:space="preserve">ntermediate-risk patients </w:t>
            </w:r>
            <w:r>
              <w:rPr>
                <w:rFonts w:cs="Arial"/>
                <w:color w:val="000000"/>
              </w:rPr>
              <w:t>were</w:t>
            </w:r>
            <w:r w:rsidRPr="003322C4">
              <w:rPr>
                <w:rFonts w:cs="Arial"/>
                <w:color w:val="000000"/>
              </w:rPr>
              <w:t xml:space="preserve"> monitored </w:t>
            </w:r>
            <w:r>
              <w:rPr>
                <w:rFonts w:cs="Arial"/>
                <w:color w:val="000000"/>
              </w:rPr>
              <w:t xml:space="preserve">every </w:t>
            </w:r>
            <w:r w:rsidRPr="003322C4">
              <w:rPr>
                <w:rFonts w:cs="Arial"/>
                <w:color w:val="000000"/>
              </w:rPr>
              <w:t>3</w:t>
            </w:r>
            <w:r>
              <w:rPr>
                <w:rFonts w:cs="Arial"/>
                <w:color w:val="000000"/>
              </w:rPr>
              <w:t> </w:t>
            </w:r>
            <w:r w:rsidRPr="003322C4">
              <w:rPr>
                <w:rFonts w:cs="Arial"/>
                <w:color w:val="000000"/>
              </w:rPr>
              <w:t>month</w:t>
            </w:r>
            <w:r>
              <w:rPr>
                <w:rFonts w:cs="Arial"/>
                <w:color w:val="000000"/>
              </w:rPr>
              <w:t>s</w:t>
            </w:r>
            <w:r w:rsidRPr="003322C4">
              <w:rPr>
                <w:rFonts w:cs="Arial"/>
                <w:color w:val="000000"/>
              </w:rPr>
              <w:t xml:space="preserve"> for 1–2 years (if stable</w:t>
            </w:r>
            <w:r>
              <w:rPr>
                <w:rFonts w:cs="Arial"/>
                <w:color w:val="000000"/>
              </w:rPr>
              <w:t>,</w:t>
            </w:r>
            <w:r w:rsidRPr="003322C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this was extended to</w:t>
            </w:r>
            <w:r w:rsidRPr="003322C4">
              <w:rPr>
                <w:rFonts w:cs="Arial"/>
                <w:color w:val="000000"/>
              </w:rPr>
              <w:t xml:space="preserve"> 4–6 monthly)</w:t>
            </w:r>
          </w:p>
        </w:tc>
        <w:tc>
          <w:tcPr>
            <w:tcW w:w="686" w:type="dxa"/>
            <w:shd w:val="clear" w:color="auto" w:fill="D9D9D9"/>
          </w:tcPr>
          <w:p w14:paraId="25E2A33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029CEF2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59900B3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060AA7C8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61073A03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04E1F818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</w:t>
            </w:r>
            <w:r w:rsidRPr="00E3219D">
              <w:rPr>
                <w:b/>
                <w:bCs/>
                <w:color w:val="000000"/>
              </w:rPr>
              <w:t>  </w:t>
            </w:r>
            <w:r>
              <w:rPr>
                <w:rFonts w:cs="Arial"/>
                <w:color w:val="000000"/>
              </w:rPr>
              <w:t>H</w:t>
            </w:r>
            <w:r w:rsidRPr="003322C4">
              <w:rPr>
                <w:rFonts w:cs="Arial"/>
                <w:color w:val="000000"/>
              </w:rPr>
              <w:t xml:space="preserve">igh-risk patients </w:t>
            </w:r>
            <w:r>
              <w:rPr>
                <w:rFonts w:cs="Arial"/>
                <w:color w:val="000000"/>
              </w:rPr>
              <w:t>were</w:t>
            </w:r>
            <w:r w:rsidRPr="003322C4">
              <w:rPr>
                <w:rFonts w:cs="Arial"/>
                <w:color w:val="000000"/>
              </w:rPr>
              <w:t xml:space="preserve"> monitored</w:t>
            </w:r>
            <w:r>
              <w:rPr>
                <w:rFonts w:cs="Arial"/>
                <w:color w:val="000000"/>
              </w:rPr>
              <w:t xml:space="preserve"> every</w:t>
            </w:r>
            <w:r w:rsidRPr="003322C4">
              <w:rPr>
                <w:rFonts w:cs="Arial"/>
                <w:color w:val="000000"/>
              </w:rPr>
              <w:t xml:space="preserve"> 3</w:t>
            </w:r>
            <w:r>
              <w:rPr>
                <w:rFonts w:cs="Arial"/>
                <w:color w:val="000000"/>
              </w:rPr>
              <w:t> </w:t>
            </w:r>
            <w:r w:rsidRPr="003322C4">
              <w:rPr>
                <w:rFonts w:cs="Arial"/>
                <w:color w:val="000000"/>
              </w:rPr>
              <w:t>month</w:t>
            </w:r>
            <w:r>
              <w:rPr>
                <w:rFonts w:cs="Arial"/>
                <w:color w:val="000000"/>
              </w:rPr>
              <w:t>s</w:t>
            </w:r>
            <w:r w:rsidRPr="003322C4">
              <w:rPr>
                <w:rFonts w:cs="Arial"/>
                <w:color w:val="000000"/>
              </w:rPr>
              <w:t xml:space="preserve"> for 5</w:t>
            </w:r>
            <w:r>
              <w:rPr>
                <w:rFonts w:cs="Arial"/>
                <w:color w:val="000000"/>
              </w:rPr>
              <w:t> </w:t>
            </w:r>
            <w:r w:rsidRPr="003322C4">
              <w:rPr>
                <w:rFonts w:cs="Arial"/>
                <w:color w:val="000000"/>
              </w:rPr>
              <w:t>years,</w:t>
            </w:r>
            <w:r>
              <w:rPr>
                <w:rFonts w:cs="Arial"/>
                <w:color w:val="000000"/>
              </w:rPr>
              <w:t xml:space="preserve"> or </w:t>
            </w:r>
            <w:r w:rsidRPr="003322C4">
              <w:rPr>
                <w:rFonts w:cs="Arial"/>
                <w:color w:val="000000"/>
              </w:rPr>
              <w:t xml:space="preserve">if available, </w:t>
            </w:r>
            <w:proofErr w:type="gramStart"/>
            <w:r>
              <w:rPr>
                <w:rFonts w:cs="Arial"/>
                <w:color w:val="000000"/>
              </w:rPr>
              <w:t>entered into</w:t>
            </w:r>
            <w:proofErr w:type="gramEnd"/>
            <w:r>
              <w:rPr>
                <w:rFonts w:cs="Arial"/>
                <w:color w:val="000000"/>
              </w:rPr>
              <w:t xml:space="preserve"> a</w:t>
            </w:r>
            <w:r w:rsidRPr="003322C4">
              <w:rPr>
                <w:rFonts w:cs="Arial"/>
                <w:color w:val="000000"/>
              </w:rPr>
              <w:t xml:space="preserve"> clinical trial</w:t>
            </w:r>
          </w:p>
        </w:tc>
        <w:tc>
          <w:tcPr>
            <w:tcW w:w="686" w:type="dxa"/>
            <w:shd w:val="clear" w:color="auto" w:fill="D9D9D9"/>
          </w:tcPr>
          <w:p w14:paraId="6BF76DA2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0E35D38B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4201405B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450EBA20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0378F866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6D495D81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4</w:t>
            </w:r>
            <w:r w:rsidRPr="00E3219D">
              <w:rPr>
                <w:b/>
                <w:bCs/>
                <w:color w:val="000000"/>
              </w:rPr>
              <w:t>  </w:t>
            </w:r>
            <w:r>
              <w:rPr>
                <w:rFonts w:cs="Arial"/>
                <w:color w:val="000000"/>
              </w:rPr>
              <w:t>Annual imaging repeats</w:t>
            </w:r>
            <w:r w:rsidRPr="003322C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have been performed in h</w:t>
            </w:r>
            <w:r w:rsidRPr="003322C4">
              <w:rPr>
                <w:rFonts w:cs="Arial"/>
                <w:color w:val="000000"/>
              </w:rPr>
              <w:t xml:space="preserve">igh-risk patients </w:t>
            </w:r>
            <w:r>
              <w:rPr>
                <w:rFonts w:cs="Arial"/>
                <w:color w:val="000000"/>
              </w:rPr>
              <w:t xml:space="preserve">with a low threshold </w:t>
            </w:r>
            <w:r w:rsidRPr="003322C4">
              <w:rPr>
                <w:rFonts w:cs="Arial"/>
                <w:color w:val="000000"/>
              </w:rPr>
              <w:t xml:space="preserve">(particularly those with evolving disease markers) </w:t>
            </w:r>
          </w:p>
        </w:tc>
        <w:tc>
          <w:tcPr>
            <w:tcW w:w="686" w:type="dxa"/>
            <w:shd w:val="clear" w:color="auto" w:fill="D9D9D9"/>
          </w:tcPr>
          <w:p w14:paraId="32950497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19DDEFE5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7248F24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7382FEE1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7F93733F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52DE21DE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5</w:t>
            </w:r>
            <w:r w:rsidRPr="00E3219D">
              <w:rPr>
                <w:b/>
                <w:bCs/>
                <w:color w:val="000000"/>
              </w:rPr>
              <w:t>  </w:t>
            </w:r>
            <w:r w:rsidRPr="003322C4">
              <w:rPr>
                <w:rFonts w:cs="Arial"/>
                <w:color w:val="000000"/>
              </w:rPr>
              <w:t xml:space="preserve">Patients with equivocal or solitary focal lesions at baseline </w:t>
            </w:r>
            <w:r>
              <w:rPr>
                <w:rFonts w:cs="Arial"/>
                <w:color w:val="000000"/>
              </w:rPr>
              <w:t>underwent</w:t>
            </w:r>
            <w:r w:rsidRPr="003322C4">
              <w:rPr>
                <w:rFonts w:cs="Arial"/>
                <w:color w:val="000000"/>
              </w:rPr>
              <w:t xml:space="preserve"> interval imaging every 3–6 months</w:t>
            </w:r>
          </w:p>
        </w:tc>
        <w:tc>
          <w:tcPr>
            <w:tcW w:w="686" w:type="dxa"/>
            <w:shd w:val="clear" w:color="auto" w:fill="D9D9D9"/>
          </w:tcPr>
          <w:p w14:paraId="2EC6200F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01C8B432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0BB5A65A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2BB8969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790E7A78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56B9414E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</w:t>
            </w:r>
            <w:r w:rsidRPr="00E3219D">
              <w:rPr>
                <w:b/>
                <w:bCs/>
                <w:color w:val="000000"/>
              </w:rPr>
              <w:t>  </w:t>
            </w:r>
            <w:r w:rsidRPr="003322C4">
              <w:rPr>
                <w:rFonts w:cs="Arial"/>
                <w:color w:val="000000"/>
              </w:rPr>
              <w:t xml:space="preserve">Patients </w:t>
            </w:r>
            <w:r>
              <w:rPr>
                <w:rFonts w:cs="Arial"/>
                <w:color w:val="000000"/>
              </w:rPr>
              <w:t xml:space="preserve">were </w:t>
            </w:r>
            <w:r w:rsidRPr="003322C4">
              <w:rPr>
                <w:rFonts w:cs="Arial"/>
                <w:color w:val="000000"/>
              </w:rPr>
              <w:t>monitored as high risk whe</w:t>
            </w:r>
            <w:r>
              <w:rPr>
                <w:rFonts w:cs="Arial"/>
                <w:color w:val="000000"/>
              </w:rPr>
              <w:t>n</w:t>
            </w:r>
            <w:r w:rsidRPr="003322C4">
              <w:rPr>
                <w:rFonts w:cs="Arial"/>
                <w:color w:val="000000"/>
              </w:rPr>
              <w:t xml:space="preserve"> evolving biochemical markers </w:t>
            </w:r>
            <w:r>
              <w:rPr>
                <w:rFonts w:cs="Arial"/>
                <w:color w:val="000000"/>
              </w:rPr>
              <w:t>were</w:t>
            </w:r>
            <w:r w:rsidRPr="003322C4">
              <w:rPr>
                <w:rFonts w:cs="Arial"/>
                <w:color w:val="000000"/>
              </w:rPr>
              <w:t xml:space="preserve"> present</w:t>
            </w:r>
            <w:r>
              <w:rPr>
                <w:rFonts w:cs="Arial"/>
                <w:color w:val="000000"/>
              </w:rPr>
              <w:t xml:space="preserve"> (anaemia and paraprotein)</w:t>
            </w:r>
            <w:r w:rsidRPr="003322C4">
              <w:rPr>
                <w:rFonts w:cs="Arial"/>
                <w:color w:val="000000"/>
              </w:rPr>
              <w:t xml:space="preserve">, or there </w:t>
            </w:r>
            <w:r>
              <w:rPr>
                <w:rFonts w:cs="Arial"/>
                <w:color w:val="000000"/>
              </w:rPr>
              <w:t>was an</w:t>
            </w:r>
            <w:r w:rsidRPr="003322C4">
              <w:rPr>
                <w:rFonts w:cs="Arial"/>
                <w:color w:val="000000"/>
              </w:rPr>
              <w:t xml:space="preserve"> increase in the Mayo 20-2-20 or IMWG risk group within the first 5</w:t>
            </w:r>
            <w:r>
              <w:rPr>
                <w:rFonts w:cs="Arial"/>
                <w:color w:val="000000"/>
              </w:rPr>
              <w:t> </w:t>
            </w:r>
            <w:r w:rsidRPr="003322C4">
              <w:rPr>
                <w:rFonts w:cs="Arial"/>
                <w:color w:val="000000"/>
              </w:rPr>
              <w:t>years of diagnosis</w:t>
            </w:r>
          </w:p>
        </w:tc>
        <w:tc>
          <w:tcPr>
            <w:tcW w:w="686" w:type="dxa"/>
            <w:shd w:val="clear" w:color="auto" w:fill="D9D9D9"/>
          </w:tcPr>
          <w:p w14:paraId="1C0B2C46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73AE3239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7CC9A8C4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F5C7557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  <w:tr w:rsidR="005A6838" w:rsidRPr="00B67BA4" w14:paraId="10E624CB" w14:textId="77777777" w:rsidTr="00AB52AE">
        <w:tblPrEx>
          <w:tblLook w:val="01E0" w:firstRow="1" w:lastRow="1" w:firstColumn="1" w:lastColumn="1" w:noHBand="0" w:noVBand="0"/>
        </w:tblPrEx>
        <w:trPr>
          <w:gridAfter w:val="2"/>
          <w:wAfter w:w="60" w:type="dxa"/>
        </w:trPr>
        <w:tc>
          <w:tcPr>
            <w:tcW w:w="3206" w:type="dxa"/>
          </w:tcPr>
          <w:p w14:paraId="3B7D5511" w14:textId="77777777" w:rsidR="000F03EB" w:rsidRPr="00E3219D" w:rsidRDefault="000F03EB" w:rsidP="00075FDB">
            <w:pPr>
              <w:spacing w:line="276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lastRenderedPageBreak/>
              <w:t>7</w:t>
            </w:r>
            <w:r w:rsidRPr="00E3219D">
              <w:rPr>
                <w:b/>
                <w:bCs/>
                <w:color w:val="000000"/>
              </w:rPr>
              <w:t>  </w:t>
            </w:r>
            <w:r w:rsidRPr="003322C4">
              <w:rPr>
                <w:rFonts w:cs="Arial"/>
                <w:color w:val="000000"/>
              </w:rPr>
              <w:t xml:space="preserve">Stratified clinical models </w:t>
            </w:r>
            <w:r>
              <w:rPr>
                <w:rFonts w:cs="Arial"/>
                <w:color w:val="000000"/>
              </w:rPr>
              <w:t>were</w:t>
            </w:r>
            <w:r w:rsidRPr="003322C4">
              <w:rPr>
                <w:rFonts w:cs="Arial"/>
                <w:color w:val="000000"/>
              </w:rPr>
              <w:t xml:space="preserve"> used for long-term monitoring in either primary or secondary care settings, overseen by adequately trained healthcare professionals</w:t>
            </w:r>
          </w:p>
        </w:tc>
        <w:tc>
          <w:tcPr>
            <w:tcW w:w="686" w:type="dxa"/>
            <w:shd w:val="clear" w:color="auto" w:fill="D9D9D9"/>
          </w:tcPr>
          <w:p w14:paraId="5235303C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/>
          </w:tcPr>
          <w:p w14:paraId="5D885D70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132" w:type="dxa"/>
            <w:gridSpan w:val="2"/>
          </w:tcPr>
          <w:p w14:paraId="53758441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  <w:tc>
          <w:tcPr>
            <w:tcW w:w="2260" w:type="dxa"/>
            <w:gridSpan w:val="2"/>
          </w:tcPr>
          <w:p w14:paraId="5E5F8109" w14:textId="77777777" w:rsidR="000F03EB" w:rsidRPr="00B67BA4" w:rsidRDefault="000F03EB" w:rsidP="00075FDB">
            <w:pPr>
              <w:keepNext/>
              <w:spacing w:before="120" w:after="120"/>
              <w:rPr>
                <w:rFonts w:ascii="Cambria" w:hAnsi="Cambria" w:cs="Arial"/>
                <w:szCs w:val="24"/>
              </w:rPr>
            </w:pPr>
          </w:p>
        </w:tc>
      </w:tr>
    </w:tbl>
    <w:p w14:paraId="088CFB5D" w14:textId="77777777" w:rsidR="004C6370" w:rsidRPr="00077B16" w:rsidRDefault="004C6370">
      <w:pPr>
        <w:rPr>
          <w:rFonts w:cs="Arial"/>
        </w:rPr>
      </w:pPr>
    </w:p>
    <w:p w14:paraId="170A56D3" w14:textId="77777777" w:rsidR="0085781D" w:rsidRDefault="0085781D" w:rsidP="0085781D">
      <w:pPr>
        <w:keepNext/>
        <w:rPr>
          <w:rFonts w:cs="Arial"/>
          <w:b/>
        </w:rPr>
      </w:pPr>
      <w:r>
        <w:rPr>
          <w:rFonts w:cs="Arial"/>
          <w:b/>
        </w:rPr>
        <w:t>List of investigations</w:t>
      </w:r>
    </w:p>
    <w:p w14:paraId="02B1A2CA" w14:textId="77777777" w:rsidR="0085781D" w:rsidRDefault="0085781D" w:rsidP="0085781D">
      <w:pPr>
        <w:keepNext/>
        <w:rPr>
          <w:rFonts w:cs="Arial"/>
        </w:rPr>
      </w:pPr>
      <w:r w:rsidRPr="00F333F7">
        <w:rPr>
          <w:rFonts w:cs="Arial"/>
          <w:color w:val="FF0000"/>
        </w:rPr>
        <w:t>(To be completed by the author)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2047"/>
        <w:gridCol w:w="1949"/>
      </w:tblGrid>
      <w:tr w:rsidR="0085781D" w14:paraId="66CF13C2" w14:textId="77777777" w:rsidTr="00211CED">
        <w:tc>
          <w:tcPr>
            <w:tcW w:w="5637" w:type="dxa"/>
          </w:tcPr>
          <w:p w14:paraId="73BED375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AC3128F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Yes</w:t>
            </w:r>
          </w:p>
        </w:tc>
        <w:tc>
          <w:tcPr>
            <w:tcW w:w="1950" w:type="dxa"/>
          </w:tcPr>
          <w:p w14:paraId="28ABEDD0" w14:textId="77777777" w:rsidR="0085781D" w:rsidRDefault="0085781D" w:rsidP="00211CED">
            <w:pPr>
              <w:keepNext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</w:tr>
      <w:tr w:rsidR="0085781D" w14:paraId="5FD01B8A" w14:textId="77777777" w:rsidTr="00211CED">
        <w:tc>
          <w:tcPr>
            <w:tcW w:w="5637" w:type="dxa"/>
          </w:tcPr>
          <w:p w14:paraId="3135F975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EAFBA44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3689CED2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6C7D02A5" w14:textId="77777777" w:rsidTr="00211CED">
        <w:tc>
          <w:tcPr>
            <w:tcW w:w="5637" w:type="dxa"/>
            <w:tcBorders>
              <w:bottom w:val="single" w:sz="4" w:space="0" w:color="auto"/>
            </w:tcBorders>
          </w:tcPr>
          <w:p w14:paraId="4DBD6163" w14:textId="77777777" w:rsidR="0085781D" w:rsidRPr="00E30831" w:rsidRDefault="0085781D" w:rsidP="00211CE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754DEE26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49B62A2E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  <w:tr w:rsidR="0085781D" w14:paraId="23DEDEED" w14:textId="77777777" w:rsidTr="00211CED">
        <w:tc>
          <w:tcPr>
            <w:tcW w:w="5637" w:type="dxa"/>
          </w:tcPr>
          <w:p w14:paraId="12DB6F47" w14:textId="77777777" w:rsidR="0085781D" w:rsidRDefault="0085781D" w:rsidP="00211CED">
            <w:pPr>
              <w:spacing w:before="120" w:after="120"/>
              <w:rPr>
                <w:rFonts w:cs="Arial"/>
              </w:rPr>
            </w:pPr>
          </w:p>
        </w:tc>
        <w:tc>
          <w:tcPr>
            <w:tcW w:w="2048" w:type="dxa"/>
          </w:tcPr>
          <w:p w14:paraId="0748A9AC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</w:tcPr>
          <w:p w14:paraId="09A1EBC7" w14:textId="77777777" w:rsidR="0085781D" w:rsidRDefault="0085781D" w:rsidP="00211CED">
            <w:pPr>
              <w:keepNext/>
              <w:spacing w:before="120" w:after="120"/>
              <w:rPr>
                <w:rFonts w:cs="Arial"/>
              </w:rPr>
            </w:pPr>
          </w:p>
        </w:tc>
      </w:tr>
    </w:tbl>
    <w:p w14:paraId="381AF554" w14:textId="77777777" w:rsidR="0085781D" w:rsidRDefault="0085781D" w:rsidP="0085781D">
      <w:pPr>
        <w:rPr>
          <w:rFonts w:cs="Arial"/>
          <w:bCs/>
        </w:rPr>
      </w:pPr>
    </w:p>
    <w:p w14:paraId="2393E24C" w14:textId="0646C9FA" w:rsidR="0085781D" w:rsidRDefault="0085781D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1297"/>
        <w:gridCol w:w="963"/>
        <w:gridCol w:w="1377"/>
        <w:gridCol w:w="1510"/>
        <w:gridCol w:w="1257"/>
        <w:gridCol w:w="1456"/>
      </w:tblGrid>
      <w:tr w:rsidR="009F45A0" w:rsidRPr="00077B16" w14:paraId="61F2D53B" w14:textId="77777777" w:rsidTr="009349D7">
        <w:tc>
          <w:tcPr>
            <w:tcW w:w="10010" w:type="dxa"/>
            <w:gridSpan w:val="7"/>
          </w:tcPr>
          <w:p w14:paraId="3F64E733" w14:textId="77777777" w:rsidR="00FC2016" w:rsidRPr="001F037A" w:rsidRDefault="006B091F" w:rsidP="001F037A">
            <w:pPr>
              <w:pStyle w:val="Tabletext"/>
              <w:spacing w:line="360" w:lineRule="auto"/>
              <w:rPr>
                <w:rStyle w:val="UnresolvedMention"/>
                <w:rFonts w:cs="Arial"/>
                <w:b/>
                <w:bCs/>
                <w:szCs w:val="24"/>
              </w:rPr>
            </w:pPr>
            <w:r w:rsidRPr="009349D7">
              <w:lastRenderedPageBreak/>
              <w:br w:type="page"/>
            </w:r>
            <w:r w:rsidR="00FC2016" w:rsidRPr="001F037A">
              <w:rPr>
                <w:b/>
                <w:bCs/>
              </w:rPr>
              <w:t>Audit action plan</w:t>
            </w:r>
            <w:r w:rsidR="00FC2016" w:rsidRPr="001F037A">
              <w:rPr>
                <w:rStyle w:val="UnresolvedMention"/>
                <w:rFonts w:cs="Arial"/>
                <w:b/>
                <w:bCs/>
                <w:szCs w:val="24"/>
              </w:rPr>
              <w:t xml:space="preserve"> </w:t>
            </w:r>
          </w:p>
          <w:p w14:paraId="3758BA60" w14:textId="4D315BD6" w:rsidR="0085781D" w:rsidRPr="0085781D" w:rsidRDefault="000F03EB" w:rsidP="000F03EB">
            <w:pPr>
              <w:rPr>
                <w:rFonts w:cs="Arial"/>
              </w:rPr>
            </w:pPr>
            <w:r w:rsidRPr="00F333F7">
              <w:rPr>
                <w:rFonts w:cs="Arial"/>
              </w:rPr>
              <w:t xml:space="preserve">An audit of compliance with the BSH guideline </w:t>
            </w:r>
            <w:r>
              <w:rPr>
                <w:rFonts w:cs="Arial"/>
              </w:rPr>
              <w:t xml:space="preserve">for the </w:t>
            </w:r>
            <w:r w:rsidRPr="00CB482E">
              <w:rPr>
                <w:rFonts w:cs="Arial"/>
              </w:rPr>
              <w:t>diagnosis and management of patients with smouldering myeloma</w:t>
            </w:r>
          </w:p>
        </w:tc>
      </w:tr>
      <w:tr w:rsidR="009F45A0" w:rsidRPr="00077B16" w14:paraId="345A45ED" w14:textId="77777777" w:rsidTr="009349D7">
        <w:tc>
          <w:tcPr>
            <w:tcW w:w="2150" w:type="dxa"/>
          </w:tcPr>
          <w:p w14:paraId="3BEB28E7" w14:textId="77777777" w:rsidR="009F45A0" w:rsidRPr="008015D7" w:rsidRDefault="000254DC" w:rsidP="008015D7">
            <w:pPr>
              <w:pStyle w:val="Tablecolumnheading"/>
            </w:pPr>
            <w:r w:rsidRPr="008015D7">
              <w:t>Audit r</w:t>
            </w:r>
            <w:r w:rsidR="009F45A0" w:rsidRPr="008015D7">
              <w:t>ecommendation</w:t>
            </w:r>
          </w:p>
        </w:tc>
        <w:tc>
          <w:tcPr>
            <w:tcW w:w="1297" w:type="dxa"/>
          </w:tcPr>
          <w:p w14:paraId="478CF20C" w14:textId="77777777" w:rsidR="009F45A0" w:rsidRPr="008015D7" w:rsidRDefault="009F45A0" w:rsidP="008015D7">
            <w:pPr>
              <w:pStyle w:val="Tablecolumnheading"/>
            </w:pPr>
            <w:r w:rsidRPr="008015D7">
              <w:t>Objective</w:t>
            </w:r>
          </w:p>
        </w:tc>
        <w:tc>
          <w:tcPr>
            <w:tcW w:w="963" w:type="dxa"/>
          </w:tcPr>
          <w:p w14:paraId="052E7ED2" w14:textId="77777777" w:rsidR="009F45A0" w:rsidRPr="008015D7" w:rsidRDefault="009F45A0" w:rsidP="008015D7">
            <w:pPr>
              <w:pStyle w:val="Tablecolumnheading"/>
            </w:pPr>
            <w:r w:rsidRPr="008015D7">
              <w:t>Action</w:t>
            </w:r>
          </w:p>
        </w:tc>
        <w:tc>
          <w:tcPr>
            <w:tcW w:w="1377" w:type="dxa"/>
          </w:tcPr>
          <w:p w14:paraId="63C3E433" w14:textId="77777777" w:rsidR="009F45A0" w:rsidRPr="008015D7" w:rsidRDefault="000254DC" w:rsidP="008015D7">
            <w:pPr>
              <w:pStyle w:val="Tablecolumnheading"/>
            </w:pPr>
            <w:r w:rsidRPr="008015D7">
              <w:t>Time</w:t>
            </w:r>
            <w:r w:rsidR="009F45A0" w:rsidRPr="008015D7">
              <w:t>scale</w:t>
            </w:r>
          </w:p>
        </w:tc>
        <w:tc>
          <w:tcPr>
            <w:tcW w:w="1510" w:type="dxa"/>
          </w:tcPr>
          <w:p w14:paraId="6D167548" w14:textId="77777777" w:rsidR="009F45A0" w:rsidRPr="008015D7" w:rsidRDefault="009F45A0" w:rsidP="008015D7">
            <w:pPr>
              <w:pStyle w:val="Tablecolumnheading"/>
            </w:pPr>
            <w:r w:rsidRPr="008015D7">
              <w:t xml:space="preserve">Barriers and </w:t>
            </w:r>
            <w:r w:rsidR="000254DC" w:rsidRPr="008015D7">
              <w:t>c</w:t>
            </w:r>
            <w:r w:rsidRPr="008015D7">
              <w:t>onstraints</w:t>
            </w:r>
          </w:p>
        </w:tc>
        <w:tc>
          <w:tcPr>
            <w:tcW w:w="1257" w:type="dxa"/>
          </w:tcPr>
          <w:p w14:paraId="119E358F" w14:textId="77777777" w:rsidR="009F45A0" w:rsidRPr="008015D7" w:rsidRDefault="009F45A0" w:rsidP="008015D7">
            <w:pPr>
              <w:pStyle w:val="Tablecolumnheading"/>
            </w:pPr>
            <w:r w:rsidRPr="008015D7">
              <w:t>Outcome</w:t>
            </w:r>
          </w:p>
        </w:tc>
        <w:tc>
          <w:tcPr>
            <w:tcW w:w="1456" w:type="dxa"/>
          </w:tcPr>
          <w:p w14:paraId="7D795FB9" w14:textId="77777777" w:rsidR="009F45A0" w:rsidRPr="008015D7" w:rsidRDefault="009F45A0" w:rsidP="008015D7">
            <w:pPr>
              <w:pStyle w:val="Tablecolumnheading"/>
            </w:pPr>
            <w:r w:rsidRPr="008015D7">
              <w:t>Monitoring</w:t>
            </w:r>
          </w:p>
        </w:tc>
      </w:tr>
      <w:tr w:rsidR="009F45A0" w:rsidRPr="00077B16" w14:paraId="24867DA3" w14:textId="77777777" w:rsidTr="009349D7">
        <w:tc>
          <w:tcPr>
            <w:tcW w:w="2150" w:type="dxa"/>
          </w:tcPr>
          <w:p w14:paraId="0639698C" w14:textId="77777777" w:rsidR="009F45A0" w:rsidRPr="00077B16" w:rsidRDefault="009F45A0" w:rsidP="001F037A">
            <w:pPr>
              <w:pStyle w:val="Tabletext"/>
            </w:pPr>
          </w:p>
          <w:p w14:paraId="6392C82B" w14:textId="77777777" w:rsidR="009F45A0" w:rsidRPr="00077B16" w:rsidRDefault="009F45A0" w:rsidP="001F037A">
            <w:pPr>
              <w:pStyle w:val="Tabletext"/>
            </w:pPr>
          </w:p>
          <w:p w14:paraId="11160F3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65157B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499DDE1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85D17E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66BD29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179B4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151367EC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42931A1A" w14:textId="77777777" w:rsidTr="009349D7">
        <w:tc>
          <w:tcPr>
            <w:tcW w:w="2150" w:type="dxa"/>
          </w:tcPr>
          <w:p w14:paraId="568E92D5" w14:textId="77777777" w:rsidR="009F45A0" w:rsidRPr="00077B16" w:rsidRDefault="009F45A0" w:rsidP="001F037A">
            <w:pPr>
              <w:pStyle w:val="Tabletext"/>
            </w:pPr>
          </w:p>
          <w:p w14:paraId="36A3CD32" w14:textId="77777777" w:rsidR="009F45A0" w:rsidRPr="00077B16" w:rsidRDefault="009F45A0" w:rsidP="001F037A">
            <w:pPr>
              <w:pStyle w:val="Tabletext"/>
            </w:pPr>
          </w:p>
          <w:p w14:paraId="4503CC8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DC96CC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35F923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794C74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C76DD6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717808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BAB381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10839568" w14:textId="77777777" w:rsidTr="009349D7">
        <w:tc>
          <w:tcPr>
            <w:tcW w:w="2150" w:type="dxa"/>
          </w:tcPr>
          <w:p w14:paraId="205D3230" w14:textId="77777777" w:rsidR="009F45A0" w:rsidRPr="00077B16" w:rsidRDefault="009F45A0" w:rsidP="001F037A">
            <w:pPr>
              <w:pStyle w:val="Tabletext"/>
            </w:pPr>
          </w:p>
          <w:p w14:paraId="325B0DA4" w14:textId="77777777" w:rsidR="009F45A0" w:rsidRPr="00077B16" w:rsidRDefault="009F45A0" w:rsidP="001F037A">
            <w:pPr>
              <w:pStyle w:val="Tabletext"/>
            </w:pPr>
          </w:p>
          <w:p w14:paraId="6A271AE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793EFC7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06802B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13D548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18E10A1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C4D52C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D6C5849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E72BAE2" w14:textId="77777777" w:rsidTr="009349D7">
        <w:tc>
          <w:tcPr>
            <w:tcW w:w="2150" w:type="dxa"/>
          </w:tcPr>
          <w:p w14:paraId="230762B1" w14:textId="77777777" w:rsidR="009F45A0" w:rsidRPr="00077B16" w:rsidRDefault="009F45A0" w:rsidP="001F037A">
            <w:pPr>
              <w:pStyle w:val="Tabletext"/>
            </w:pPr>
          </w:p>
          <w:p w14:paraId="6D61E4B5" w14:textId="77777777" w:rsidR="009F45A0" w:rsidRPr="00077B16" w:rsidRDefault="009F45A0" w:rsidP="001F037A">
            <w:pPr>
              <w:pStyle w:val="Tabletext"/>
            </w:pPr>
          </w:p>
          <w:p w14:paraId="5F8FEDB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FA03A6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0EDA45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7C5668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AFC391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1927099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09A79E5B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CFD46CC" w14:textId="77777777" w:rsidTr="009349D7">
        <w:tc>
          <w:tcPr>
            <w:tcW w:w="2150" w:type="dxa"/>
          </w:tcPr>
          <w:p w14:paraId="1278684A" w14:textId="77777777" w:rsidR="009F45A0" w:rsidRPr="00077B16" w:rsidRDefault="009F45A0" w:rsidP="001F037A">
            <w:pPr>
              <w:pStyle w:val="Tabletext"/>
            </w:pPr>
          </w:p>
          <w:p w14:paraId="30459FD9" w14:textId="77777777" w:rsidR="009F45A0" w:rsidRPr="00077B16" w:rsidRDefault="009F45A0" w:rsidP="001F037A">
            <w:pPr>
              <w:pStyle w:val="Tabletext"/>
            </w:pPr>
          </w:p>
          <w:p w14:paraId="7A120DD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1A8D76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655D5B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499E1E1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51F5793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1387F3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F76007A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68AD2274" w14:textId="77777777" w:rsidTr="009349D7">
        <w:tc>
          <w:tcPr>
            <w:tcW w:w="2150" w:type="dxa"/>
          </w:tcPr>
          <w:p w14:paraId="4B91F153" w14:textId="77777777" w:rsidR="009F45A0" w:rsidRPr="00077B16" w:rsidRDefault="009F45A0" w:rsidP="001F037A">
            <w:pPr>
              <w:pStyle w:val="Tabletext"/>
            </w:pPr>
          </w:p>
          <w:p w14:paraId="38E3E8AD" w14:textId="77777777" w:rsidR="009F45A0" w:rsidRPr="00077B16" w:rsidRDefault="009F45A0" w:rsidP="001F037A">
            <w:pPr>
              <w:pStyle w:val="Tabletext"/>
            </w:pPr>
          </w:p>
          <w:p w14:paraId="1A62016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CDD7E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184ACE6B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08DD912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716341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69D88B8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336C9C1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73FCA4CE" w14:textId="77777777" w:rsidTr="009349D7">
        <w:tc>
          <w:tcPr>
            <w:tcW w:w="2150" w:type="dxa"/>
          </w:tcPr>
          <w:p w14:paraId="550F9EE5" w14:textId="77777777" w:rsidR="009F45A0" w:rsidRPr="00077B16" w:rsidRDefault="009F45A0" w:rsidP="001F037A">
            <w:pPr>
              <w:pStyle w:val="Tabletext"/>
            </w:pPr>
          </w:p>
          <w:p w14:paraId="534FA077" w14:textId="77777777" w:rsidR="009F45A0" w:rsidRPr="00077B16" w:rsidRDefault="009F45A0" w:rsidP="001F037A">
            <w:pPr>
              <w:pStyle w:val="Tabletext"/>
            </w:pPr>
          </w:p>
          <w:p w14:paraId="30CBD6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70189A2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3109DA87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62113C3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4A40F023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384951D9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6FD5B138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025BE8B2" w14:textId="77777777" w:rsidTr="009349D7">
        <w:tc>
          <w:tcPr>
            <w:tcW w:w="2150" w:type="dxa"/>
          </w:tcPr>
          <w:p w14:paraId="3E4B6F98" w14:textId="77777777" w:rsidR="009F45A0" w:rsidRPr="00077B16" w:rsidRDefault="009F45A0" w:rsidP="001F037A">
            <w:pPr>
              <w:pStyle w:val="Tabletext"/>
            </w:pPr>
          </w:p>
          <w:p w14:paraId="6F04DE53" w14:textId="77777777" w:rsidR="009F45A0" w:rsidRPr="00077B16" w:rsidRDefault="009F45A0" w:rsidP="001F037A">
            <w:pPr>
              <w:pStyle w:val="Tabletext"/>
            </w:pPr>
          </w:p>
          <w:p w14:paraId="28D21AA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1F544B5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FDBDD1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0BD9EF0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7587201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5BE740C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51AD59D4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26C4C224" w14:textId="77777777" w:rsidTr="009349D7">
        <w:tc>
          <w:tcPr>
            <w:tcW w:w="2150" w:type="dxa"/>
          </w:tcPr>
          <w:p w14:paraId="1AFA9D81" w14:textId="77777777" w:rsidR="009F45A0" w:rsidRPr="00077B16" w:rsidRDefault="009F45A0" w:rsidP="001F037A">
            <w:pPr>
              <w:pStyle w:val="Tabletext"/>
            </w:pPr>
          </w:p>
          <w:p w14:paraId="1B79111E" w14:textId="77777777" w:rsidR="009F45A0" w:rsidRPr="00077B16" w:rsidRDefault="009F45A0" w:rsidP="001F037A">
            <w:pPr>
              <w:pStyle w:val="Tabletext"/>
            </w:pPr>
          </w:p>
          <w:p w14:paraId="0E927FA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25389FC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08579621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23271FDF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2EFE641C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7053658E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4A6BDB31" w14:textId="77777777" w:rsidR="009F45A0" w:rsidRPr="00077B16" w:rsidRDefault="009F45A0" w:rsidP="001F037A">
            <w:pPr>
              <w:pStyle w:val="Tabletext"/>
            </w:pPr>
          </w:p>
        </w:tc>
      </w:tr>
      <w:tr w:rsidR="009F45A0" w:rsidRPr="00077B16" w14:paraId="36E13E6E" w14:textId="77777777" w:rsidTr="009349D7">
        <w:tc>
          <w:tcPr>
            <w:tcW w:w="2150" w:type="dxa"/>
          </w:tcPr>
          <w:p w14:paraId="6558A2A9" w14:textId="77777777" w:rsidR="009F45A0" w:rsidRPr="00077B16" w:rsidRDefault="009F45A0" w:rsidP="001F037A">
            <w:pPr>
              <w:pStyle w:val="Tabletext"/>
            </w:pPr>
          </w:p>
          <w:p w14:paraId="14652775" w14:textId="77777777" w:rsidR="009F45A0" w:rsidRPr="00077B16" w:rsidRDefault="009F45A0" w:rsidP="001F037A">
            <w:pPr>
              <w:pStyle w:val="Tabletext"/>
            </w:pPr>
          </w:p>
          <w:p w14:paraId="07A762DD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97" w:type="dxa"/>
          </w:tcPr>
          <w:p w14:paraId="3B8863F8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963" w:type="dxa"/>
          </w:tcPr>
          <w:p w14:paraId="7A6FF6F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377" w:type="dxa"/>
          </w:tcPr>
          <w:p w14:paraId="34621B5A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510" w:type="dxa"/>
          </w:tcPr>
          <w:p w14:paraId="32C01966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257" w:type="dxa"/>
          </w:tcPr>
          <w:p w14:paraId="0E9B1F65" w14:textId="77777777" w:rsidR="009F45A0" w:rsidRPr="00077B16" w:rsidRDefault="009F45A0" w:rsidP="001F037A">
            <w:pPr>
              <w:pStyle w:val="Tabletext"/>
            </w:pPr>
          </w:p>
        </w:tc>
        <w:tc>
          <w:tcPr>
            <w:tcW w:w="1456" w:type="dxa"/>
          </w:tcPr>
          <w:p w14:paraId="70102826" w14:textId="77777777" w:rsidR="009F45A0" w:rsidRPr="00077B16" w:rsidRDefault="009F45A0" w:rsidP="001F037A">
            <w:pPr>
              <w:pStyle w:val="Tabletext"/>
            </w:pPr>
          </w:p>
        </w:tc>
      </w:tr>
    </w:tbl>
    <w:p w14:paraId="48480606" w14:textId="77777777" w:rsidR="009F45A0" w:rsidRPr="00077B16" w:rsidRDefault="009F45A0">
      <w:pPr>
        <w:rPr>
          <w:rFonts w:cs="Arial"/>
          <w:bCs/>
        </w:rPr>
      </w:pPr>
    </w:p>
    <w:sectPr w:rsidR="009F45A0" w:rsidRPr="00077B16" w:rsidSect="00D46868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3C36" w14:textId="77777777" w:rsidR="00930859" w:rsidRDefault="00930859">
      <w:r>
        <w:separator/>
      </w:r>
    </w:p>
  </w:endnote>
  <w:endnote w:type="continuationSeparator" w:id="0">
    <w:p w14:paraId="0AA8FBF0" w14:textId="77777777" w:rsidR="00930859" w:rsidRDefault="0093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Calibri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1A753" w14:textId="799D06F1" w:rsidR="00590DC3" w:rsidRPr="00D366F9" w:rsidRDefault="00DD172C" w:rsidP="00927185">
    <w:pPr>
      <w:tabs>
        <w:tab w:val="left" w:pos="1134"/>
        <w:tab w:val="left" w:pos="4820"/>
        <w:tab w:val="left" w:pos="6804"/>
        <w:tab w:val="right" w:pos="9639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0" wp14:anchorId="3CFCEE13" wp14:editId="6BB478A5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10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E8">
      <w:rPr>
        <w:rFonts w:cs="Arial"/>
        <w:sz w:val="20"/>
        <w:szCs w:val="20"/>
      </w:rPr>
      <w:t>PGD</w:t>
    </w:r>
    <w:r w:rsidR="00473B28">
      <w:rPr>
        <w:rFonts w:cs="Arial"/>
        <w:sz w:val="20"/>
        <w:szCs w:val="20"/>
      </w:rPr>
      <w:tab/>
    </w:r>
    <w:r w:rsidR="00E33449">
      <w:rPr>
        <w:rFonts w:cs="Arial"/>
        <w:sz w:val="20"/>
        <w:szCs w:val="20"/>
      </w:rPr>
      <w:t>060124</w:t>
    </w:r>
    <w:r w:rsidR="00590DC3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3</w:t>
    </w:r>
    <w:r w:rsidR="00590DC3">
      <w:rPr>
        <w:rFonts w:cs="Arial"/>
        <w:sz w:val="20"/>
        <w:szCs w:val="20"/>
      </w:rPr>
      <w:fldChar w:fldCharType="end"/>
    </w:r>
    <w:r w:rsidR="00927185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27185">
      <w:rPr>
        <w:rFonts w:cs="Arial"/>
        <w:sz w:val="20"/>
        <w:szCs w:val="20"/>
      </w:rPr>
      <w:tab/>
    </w:r>
    <w:r w:rsidR="004039FC">
      <w:rPr>
        <w:rFonts w:cs="Arial"/>
        <w:sz w:val="20"/>
        <w:szCs w:val="20"/>
      </w:rPr>
      <w:t>Final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3569" w14:textId="18204277" w:rsidR="00590DC3" w:rsidRPr="00D366F9" w:rsidRDefault="00C1018E" w:rsidP="00927185">
    <w:pPr>
      <w:tabs>
        <w:tab w:val="left" w:pos="1559"/>
        <w:tab w:val="left" w:pos="2410"/>
        <w:tab w:val="left" w:pos="4820"/>
        <w:tab w:val="left" w:pos="5387"/>
        <w:tab w:val="left" w:pos="5954"/>
        <w:tab w:val="left" w:pos="7938"/>
      </w:tabs>
      <w:spacing w:before="0" w:after="0" w:line="240" w:lineRule="auto"/>
      <w:rPr>
        <w:rFonts w:cs="Arial"/>
        <w:sz w:val="20"/>
        <w:szCs w:val="20"/>
      </w:rPr>
    </w:pPr>
    <w:r>
      <w:rPr>
        <w:rFonts w:cs="Arial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1" wp14:anchorId="1FF97333" wp14:editId="3241E018">
          <wp:simplePos x="0" y="0"/>
          <wp:positionH relativeFrom="margin">
            <wp:posOffset>4142105</wp:posOffset>
          </wp:positionH>
          <wp:positionV relativeFrom="bottomMargin">
            <wp:posOffset>376555</wp:posOffset>
          </wp:positionV>
          <wp:extent cx="2133600" cy="428625"/>
          <wp:effectExtent l="0" t="0" r="0" b="9525"/>
          <wp:wrapSquare wrapText="bothSides"/>
          <wp:docPr id="3" name="Picture 3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 picture containing text, outdoor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172C">
      <w:rPr>
        <w:rFonts w:cs="Arial"/>
        <w:noProof/>
        <w:sz w:val="20"/>
        <w:szCs w:val="20"/>
        <w:lang w:eastAsia="en-GB"/>
      </w:rPr>
      <w:drawing>
        <wp:inline distT="0" distB="0" distL="0" distR="0" wp14:anchorId="7BCB2B75" wp14:editId="611002F4">
          <wp:extent cx="723265" cy="74422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72C">
      <w:rPr>
        <w:rFonts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4E4615C9" wp14:editId="4E63D170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471">
      <w:rPr>
        <w:rFonts w:cs="Arial"/>
        <w:sz w:val="20"/>
        <w:szCs w:val="20"/>
      </w:rPr>
      <w:tab/>
    </w:r>
    <w:r w:rsidR="00515AE8">
      <w:rPr>
        <w:rFonts w:cs="Arial"/>
        <w:sz w:val="20"/>
        <w:szCs w:val="20"/>
      </w:rPr>
      <w:t>PGD</w:t>
    </w:r>
    <w:r w:rsidR="00C5391D">
      <w:rPr>
        <w:rFonts w:cs="Arial"/>
        <w:sz w:val="20"/>
        <w:szCs w:val="20"/>
      </w:rPr>
      <w:tab/>
    </w:r>
    <w:r w:rsidR="005A6838">
      <w:rPr>
        <w:rFonts w:cs="Arial"/>
        <w:sz w:val="20"/>
        <w:szCs w:val="20"/>
      </w:rPr>
      <w:t>060124</w:t>
    </w:r>
    <w:r w:rsidR="00C5391D">
      <w:rPr>
        <w:rFonts w:cs="Arial"/>
        <w:sz w:val="20"/>
        <w:szCs w:val="20"/>
      </w:rPr>
      <w:tab/>
    </w:r>
    <w:r w:rsidR="00590DC3">
      <w:rPr>
        <w:rFonts w:cs="Arial"/>
        <w:sz w:val="20"/>
        <w:szCs w:val="20"/>
      </w:rPr>
      <w:fldChar w:fldCharType="begin"/>
    </w:r>
    <w:r w:rsidR="00590DC3">
      <w:rPr>
        <w:rFonts w:cs="Arial"/>
        <w:sz w:val="20"/>
        <w:szCs w:val="20"/>
      </w:rPr>
      <w:instrText xml:space="preserve"> PAGE   \* MERGEFORMAT </w:instrText>
    </w:r>
    <w:r w:rsidR="00590DC3">
      <w:rPr>
        <w:rFonts w:cs="Arial"/>
        <w:sz w:val="20"/>
        <w:szCs w:val="20"/>
      </w:rPr>
      <w:fldChar w:fldCharType="separate"/>
    </w:r>
    <w:r w:rsidR="0051663B">
      <w:rPr>
        <w:rFonts w:cs="Arial"/>
        <w:noProof/>
        <w:sz w:val="20"/>
        <w:szCs w:val="20"/>
      </w:rPr>
      <w:t>1</w:t>
    </w:r>
    <w:r w:rsidR="00590DC3">
      <w:rPr>
        <w:rFonts w:cs="Arial"/>
        <w:sz w:val="20"/>
        <w:szCs w:val="20"/>
      </w:rPr>
      <w:fldChar w:fldCharType="end"/>
    </w:r>
    <w:r w:rsidR="002119F3">
      <w:rPr>
        <w:rFonts w:cs="Arial"/>
        <w:sz w:val="20"/>
        <w:szCs w:val="20"/>
      </w:rPr>
      <w:tab/>
    </w:r>
    <w:r w:rsidR="00903337">
      <w:rPr>
        <w:rFonts w:cs="Arial"/>
        <w:sz w:val="20"/>
        <w:szCs w:val="20"/>
      </w:rPr>
      <w:t>V1</w:t>
    </w:r>
    <w:r w:rsidR="00940136">
      <w:rPr>
        <w:rFonts w:cs="Arial"/>
        <w:sz w:val="20"/>
        <w:szCs w:val="20"/>
      </w:rPr>
      <w:t xml:space="preserve"> </w:t>
    </w:r>
    <w:r w:rsidR="00952DFE">
      <w:rPr>
        <w:rFonts w:cs="Arial"/>
        <w:sz w:val="20"/>
        <w:szCs w:val="20"/>
      </w:rPr>
      <w:t xml:space="preserve">    </w:t>
    </w:r>
    <w:r w:rsidR="00940136" w:rsidRPr="00940136">
      <w:rPr>
        <w:rFonts w:cs="Arial"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E8624" w14:textId="77777777" w:rsidR="00930859" w:rsidRDefault="00930859">
      <w:r>
        <w:separator/>
      </w:r>
    </w:p>
  </w:footnote>
  <w:footnote w:type="continuationSeparator" w:id="0">
    <w:p w14:paraId="31C8A52D" w14:textId="77777777" w:rsidR="00930859" w:rsidRDefault="0093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30FE" w14:textId="47BDD896" w:rsidR="00590DC3" w:rsidRPr="00927185" w:rsidRDefault="0085781D" w:rsidP="0085781D">
    <w:pPr>
      <w:pStyle w:val="Header"/>
      <w:tabs>
        <w:tab w:val="clear" w:pos="8306"/>
        <w:tab w:val="right" w:pos="9639"/>
      </w:tabs>
      <w:spacing w:before="0" w:after="0" w:line="240" w:lineRule="auto"/>
      <w:rPr>
        <w:rFonts w:cs="Arial"/>
        <w:noProof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49926" wp14:editId="628C3E68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2258060" cy="662940"/>
          <wp:effectExtent l="0" t="0" r="8890" b="3810"/>
          <wp:wrapThrough wrapText="bothSides">
            <wp:wrapPolygon edited="0">
              <wp:start x="16765" y="0"/>
              <wp:lineTo x="0" y="3103"/>
              <wp:lineTo x="0" y="21103"/>
              <wp:lineTo x="19316" y="21103"/>
              <wp:lineTo x="21503" y="14276"/>
              <wp:lineTo x="21503" y="6828"/>
              <wp:lineTo x="19316" y="0"/>
              <wp:lineTo x="16765" y="0"/>
            </wp:wrapPolygon>
          </wp:wrapThrough>
          <wp:docPr id="2026805908" name="Picture 42" descr="BSH-Logo-Straplin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BSH-Logo-Straplin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172C">
      <w:rPr>
        <w:noProof/>
        <w:lang w:eastAsia="en-GB"/>
      </w:rPr>
      <w:drawing>
        <wp:inline distT="0" distB="0" distL="0" distR="0" wp14:anchorId="678F3402" wp14:editId="217EE71B">
          <wp:extent cx="3594100" cy="99949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sz w:val="28"/>
        <w:szCs w:val="28"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6C5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E6BA5"/>
    <w:multiLevelType w:val="hybridMultilevel"/>
    <w:tmpl w:val="62745B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7702C"/>
    <w:multiLevelType w:val="hybridMultilevel"/>
    <w:tmpl w:val="79285A08"/>
    <w:lvl w:ilvl="0" w:tplc="668A1CD8">
      <w:start w:val="1"/>
      <w:numFmt w:val="bullet"/>
      <w:lvlText w:val="-"/>
      <w:lvlJc w:val="left"/>
      <w:pPr>
        <w:ind w:left="1080" w:hanging="72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33CCD"/>
    <w:multiLevelType w:val="hybridMultilevel"/>
    <w:tmpl w:val="626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7076"/>
    <w:multiLevelType w:val="hybridMultilevel"/>
    <w:tmpl w:val="4C2A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87E7220"/>
    <w:multiLevelType w:val="hybridMultilevel"/>
    <w:tmpl w:val="E820D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25A5D"/>
    <w:multiLevelType w:val="hybridMultilevel"/>
    <w:tmpl w:val="DB82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71C28"/>
    <w:multiLevelType w:val="hybridMultilevel"/>
    <w:tmpl w:val="F8A46C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DD6885"/>
    <w:multiLevelType w:val="hybridMultilevel"/>
    <w:tmpl w:val="F63AC4AE"/>
    <w:lvl w:ilvl="0" w:tplc="E480A7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117F6017"/>
    <w:multiLevelType w:val="hybridMultilevel"/>
    <w:tmpl w:val="56A69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C343F"/>
    <w:multiLevelType w:val="hybridMultilevel"/>
    <w:tmpl w:val="1430ED04"/>
    <w:lvl w:ilvl="0" w:tplc="5B2064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3532B"/>
    <w:multiLevelType w:val="hybridMultilevel"/>
    <w:tmpl w:val="784EA9A6"/>
    <w:lvl w:ilvl="0" w:tplc="668A1CD8">
      <w:start w:val="1"/>
      <w:numFmt w:val="bullet"/>
      <w:lvlText w:val="-"/>
      <w:lvlJc w:val="left"/>
      <w:pPr>
        <w:ind w:left="1080" w:hanging="72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A60782"/>
    <w:multiLevelType w:val="hybridMultilevel"/>
    <w:tmpl w:val="58D0A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4236B9"/>
    <w:multiLevelType w:val="hybridMultilevel"/>
    <w:tmpl w:val="EEE0AC58"/>
    <w:lvl w:ilvl="0" w:tplc="1A9E71A4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74A22"/>
    <w:multiLevelType w:val="hybridMultilevel"/>
    <w:tmpl w:val="CEFAF55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CD4E90"/>
    <w:multiLevelType w:val="hybridMultilevel"/>
    <w:tmpl w:val="1CDC6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49433D"/>
    <w:multiLevelType w:val="hybridMultilevel"/>
    <w:tmpl w:val="522004F8"/>
    <w:lvl w:ilvl="0" w:tplc="1A467598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9603043"/>
    <w:multiLevelType w:val="hybridMultilevel"/>
    <w:tmpl w:val="99DE446C"/>
    <w:lvl w:ilvl="0" w:tplc="419421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0F61CA"/>
    <w:multiLevelType w:val="hybridMultilevel"/>
    <w:tmpl w:val="1CDC6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622308"/>
    <w:multiLevelType w:val="hybridMultilevel"/>
    <w:tmpl w:val="AA368106"/>
    <w:lvl w:ilvl="0" w:tplc="2B104EB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A96DFD"/>
    <w:multiLevelType w:val="hybridMultilevel"/>
    <w:tmpl w:val="E0CEF204"/>
    <w:lvl w:ilvl="0" w:tplc="4C26D1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8C82C6C"/>
    <w:multiLevelType w:val="hybridMultilevel"/>
    <w:tmpl w:val="CC7E8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132B1A"/>
    <w:multiLevelType w:val="hybridMultilevel"/>
    <w:tmpl w:val="62F01822"/>
    <w:lvl w:ilvl="0" w:tplc="2AF2FAB6">
      <w:start w:val="1"/>
      <w:numFmt w:val="decimal"/>
      <w:lvlText w:val="%1."/>
      <w:lvlJc w:val="left"/>
      <w:pPr>
        <w:ind w:left="343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63" w:hanging="360"/>
      </w:pPr>
    </w:lvl>
    <w:lvl w:ilvl="2" w:tplc="0809001B" w:tentative="1">
      <w:start w:val="1"/>
      <w:numFmt w:val="lowerRoman"/>
      <w:lvlText w:val="%3."/>
      <w:lvlJc w:val="right"/>
      <w:pPr>
        <w:ind w:left="1783" w:hanging="180"/>
      </w:pPr>
    </w:lvl>
    <w:lvl w:ilvl="3" w:tplc="0809000F" w:tentative="1">
      <w:start w:val="1"/>
      <w:numFmt w:val="decimal"/>
      <w:lvlText w:val="%4."/>
      <w:lvlJc w:val="left"/>
      <w:pPr>
        <w:ind w:left="2503" w:hanging="360"/>
      </w:pPr>
    </w:lvl>
    <w:lvl w:ilvl="4" w:tplc="08090019" w:tentative="1">
      <w:start w:val="1"/>
      <w:numFmt w:val="lowerLetter"/>
      <w:lvlText w:val="%5."/>
      <w:lvlJc w:val="left"/>
      <w:pPr>
        <w:ind w:left="3223" w:hanging="360"/>
      </w:pPr>
    </w:lvl>
    <w:lvl w:ilvl="5" w:tplc="0809001B" w:tentative="1">
      <w:start w:val="1"/>
      <w:numFmt w:val="lowerRoman"/>
      <w:lvlText w:val="%6."/>
      <w:lvlJc w:val="right"/>
      <w:pPr>
        <w:ind w:left="3943" w:hanging="180"/>
      </w:pPr>
    </w:lvl>
    <w:lvl w:ilvl="6" w:tplc="0809000F" w:tentative="1">
      <w:start w:val="1"/>
      <w:numFmt w:val="decimal"/>
      <w:lvlText w:val="%7."/>
      <w:lvlJc w:val="left"/>
      <w:pPr>
        <w:ind w:left="4663" w:hanging="360"/>
      </w:pPr>
    </w:lvl>
    <w:lvl w:ilvl="7" w:tplc="08090019" w:tentative="1">
      <w:start w:val="1"/>
      <w:numFmt w:val="lowerLetter"/>
      <w:lvlText w:val="%8."/>
      <w:lvlJc w:val="left"/>
      <w:pPr>
        <w:ind w:left="5383" w:hanging="360"/>
      </w:pPr>
    </w:lvl>
    <w:lvl w:ilvl="8" w:tplc="080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1" w15:restartNumberingAfterBreak="0">
    <w:nsid w:val="2C5F73B4"/>
    <w:multiLevelType w:val="hybridMultilevel"/>
    <w:tmpl w:val="3652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D541F55"/>
    <w:multiLevelType w:val="hybridMultilevel"/>
    <w:tmpl w:val="0A20AD32"/>
    <w:lvl w:ilvl="0" w:tplc="E4A2D684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4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4CB168A"/>
    <w:multiLevelType w:val="hybridMultilevel"/>
    <w:tmpl w:val="D8AE1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5401BC6"/>
    <w:multiLevelType w:val="hybridMultilevel"/>
    <w:tmpl w:val="4DF2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CA2768"/>
    <w:multiLevelType w:val="hybridMultilevel"/>
    <w:tmpl w:val="FA52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A60D6"/>
    <w:multiLevelType w:val="hybridMultilevel"/>
    <w:tmpl w:val="4CCC8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A7D09EA"/>
    <w:multiLevelType w:val="hybridMultilevel"/>
    <w:tmpl w:val="B7A01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367542"/>
    <w:multiLevelType w:val="hybridMultilevel"/>
    <w:tmpl w:val="90E29ACE"/>
    <w:lvl w:ilvl="0" w:tplc="5748BD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E011B7C"/>
    <w:multiLevelType w:val="hybridMultilevel"/>
    <w:tmpl w:val="8A648D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6E36ED"/>
    <w:multiLevelType w:val="hybridMultilevel"/>
    <w:tmpl w:val="B1603556"/>
    <w:lvl w:ilvl="0" w:tplc="668A1CD8">
      <w:start w:val="1"/>
      <w:numFmt w:val="bullet"/>
      <w:lvlText w:val="-"/>
      <w:lvlJc w:val="left"/>
      <w:pPr>
        <w:ind w:left="1080" w:hanging="72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82D14"/>
    <w:multiLevelType w:val="hybridMultilevel"/>
    <w:tmpl w:val="185A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7796264"/>
    <w:multiLevelType w:val="hybridMultilevel"/>
    <w:tmpl w:val="5C524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654979"/>
    <w:multiLevelType w:val="hybridMultilevel"/>
    <w:tmpl w:val="5C84BCB8"/>
    <w:lvl w:ilvl="0" w:tplc="6C14C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157262"/>
    <w:multiLevelType w:val="hybridMultilevel"/>
    <w:tmpl w:val="356E498A"/>
    <w:lvl w:ilvl="0" w:tplc="845E6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2139AD"/>
    <w:multiLevelType w:val="hybridMultilevel"/>
    <w:tmpl w:val="AC1C4D26"/>
    <w:lvl w:ilvl="0" w:tplc="4C26D1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FC1477"/>
    <w:multiLevelType w:val="hybridMultilevel"/>
    <w:tmpl w:val="C324DAFA"/>
    <w:lvl w:ilvl="0" w:tplc="24F89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02500EF"/>
    <w:multiLevelType w:val="hybridMultilevel"/>
    <w:tmpl w:val="EA1CB9F4"/>
    <w:lvl w:ilvl="0" w:tplc="7D825ED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26674CF"/>
    <w:multiLevelType w:val="hybridMultilevel"/>
    <w:tmpl w:val="237A6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97C6A6E"/>
    <w:multiLevelType w:val="hybridMultilevel"/>
    <w:tmpl w:val="CBD8A424"/>
    <w:lvl w:ilvl="0" w:tplc="972269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ABA1190"/>
    <w:multiLevelType w:val="hybridMultilevel"/>
    <w:tmpl w:val="009CB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BA002B0"/>
    <w:multiLevelType w:val="hybridMultilevel"/>
    <w:tmpl w:val="286AF2F4"/>
    <w:lvl w:ilvl="0" w:tplc="1A1CE40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4" w15:restartNumberingAfterBreak="0">
    <w:nsid w:val="7F274869"/>
    <w:multiLevelType w:val="hybridMultilevel"/>
    <w:tmpl w:val="2368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332489">
    <w:abstractNumId w:val="13"/>
  </w:num>
  <w:num w:numId="2" w16cid:durableId="1188449754">
    <w:abstractNumId w:val="42"/>
  </w:num>
  <w:num w:numId="3" w16cid:durableId="1837838498">
    <w:abstractNumId w:val="11"/>
  </w:num>
  <w:num w:numId="4" w16cid:durableId="1977566131">
    <w:abstractNumId w:val="12"/>
  </w:num>
  <w:num w:numId="5" w16cid:durableId="1911698097">
    <w:abstractNumId w:val="32"/>
  </w:num>
  <w:num w:numId="6" w16cid:durableId="1681543166">
    <w:abstractNumId w:val="50"/>
  </w:num>
  <w:num w:numId="7" w16cid:durableId="2110732581">
    <w:abstractNumId w:val="22"/>
  </w:num>
  <w:num w:numId="8" w16cid:durableId="150567517">
    <w:abstractNumId w:val="34"/>
  </w:num>
  <w:num w:numId="9" w16cid:durableId="118693893">
    <w:abstractNumId w:val="23"/>
  </w:num>
  <w:num w:numId="10" w16cid:durableId="356666159">
    <w:abstractNumId w:val="3"/>
  </w:num>
  <w:num w:numId="11" w16cid:durableId="13655170">
    <w:abstractNumId w:val="49"/>
  </w:num>
  <w:num w:numId="12" w16cid:durableId="937830974">
    <w:abstractNumId w:val="57"/>
  </w:num>
  <w:num w:numId="13" w16cid:durableId="1311669074">
    <w:abstractNumId w:val="45"/>
  </w:num>
  <w:num w:numId="14" w16cid:durableId="1241059685">
    <w:abstractNumId w:val="43"/>
  </w:num>
  <w:num w:numId="15" w16cid:durableId="2138598035">
    <w:abstractNumId w:val="6"/>
  </w:num>
  <w:num w:numId="16" w16cid:durableId="1676764879">
    <w:abstractNumId w:val="63"/>
  </w:num>
  <w:num w:numId="17" w16cid:durableId="1758669902">
    <w:abstractNumId w:val="41"/>
  </w:num>
  <w:num w:numId="18" w16cid:durableId="1935357735">
    <w:abstractNumId w:val="18"/>
  </w:num>
  <w:num w:numId="19" w16cid:durableId="382631689">
    <w:abstractNumId w:val="56"/>
  </w:num>
  <w:num w:numId="20" w16cid:durableId="1163424478">
    <w:abstractNumId w:val="39"/>
  </w:num>
  <w:num w:numId="21" w16cid:durableId="156192729">
    <w:abstractNumId w:val="33"/>
  </w:num>
  <w:num w:numId="22" w16cid:durableId="1930310314">
    <w:abstractNumId w:val="55"/>
  </w:num>
  <w:num w:numId="23" w16cid:durableId="922880505">
    <w:abstractNumId w:val="37"/>
  </w:num>
  <w:num w:numId="24" w16cid:durableId="661615937">
    <w:abstractNumId w:val="25"/>
  </w:num>
  <w:num w:numId="25" w16cid:durableId="1329015147">
    <w:abstractNumId w:val="7"/>
  </w:num>
  <w:num w:numId="26" w16cid:durableId="214778267">
    <w:abstractNumId w:val="19"/>
  </w:num>
  <w:num w:numId="27" w16cid:durableId="1755466984">
    <w:abstractNumId w:val="24"/>
  </w:num>
  <w:num w:numId="28" w16cid:durableId="1748458345">
    <w:abstractNumId w:val="14"/>
  </w:num>
  <w:num w:numId="29" w16cid:durableId="1067455065">
    <w:abstractNumId w:val="8"/>
  </w:num>
  <w:num w:numId="30" w16cid:durableId="1740667139">
    <w:abstractNumId w:val="31"/>
  </w:num>
  <w:num w:numId="31" w16cid:durableId="797454649">
    <w:abstractNumId w:val="0"/>
  </w:num>
  <w:num w:numId="32" w16cid:durableId="2094350888">
    <w:abstractNumId w:val="30"/>
  </w:num>
  <w:num w:numId="33" w16cid:durableId="1662586783">
    <w:abstractNumId w:val="53"/>
  </w:num>
  <w:num w:numId="34" w16cid:durableId="1530142218">
    <w:abstractNumId w:val="52"/>
  </w:num>
  <w:num w:numId="35" w16cid:durableId="26608443">
    <w:abstractNumId w:val="15"/>
  </w:num>
  <w:num w:numId="36" w16cid:durableId="387848773">
    <w:abstractNumId w:val="64"/>
  </w:num>
  <w:num w:numId="37" w16cid:durableId="1325628845">
    <w:abstractNumId w:val="27"/>
  </w:num>
  <w:num w:numId="38" w16cid:durableId="972099661">
    <w:abstractNumId w:val="17"/>
  </w:num>
  <w:num w:numId="39" w16cid:durableId="2081753201">
    <w:abstractNumId w:val="26"/>
  </w:num>
  <w:num w:numId="40" w16cid:durableId="1286426781">
    <w:abstractNumId w:val="20"/>
  </w:num>
  <w:num w:numId="41" w16cid:durableId="715088782">
    <w:abstractNumId w:val="21"/>
  </w:num>
  <w:num w:numId="42" w16cid:durableId="33820078">
    <w:abstractNumId w:val="62"/>
  </w:num>
  <w:num w:numId="43" w16cid:durableId="1610312320">
    <w:abstractNumId w:val="28"/>
  </w:num>
  <w:num w:numId="44" w16cid:durableId="1750233618">
    <w:abstractNumId w:val="10"/>
  </w:num>
  <w:num w:numId="45" w16cid:durableId="1539926992">
    <w:abstractNumId w:val="44"/>
  </w:num>
  <w:num w:numId="46" w16cid:durableId="779102940">
    <w:abstractNumId w:val="60"/>
  </w:num>
  <w:num w:numId="47" w16cid:durableId="426539248">
    <w:abstractNumId w:val="58"/>
  </w:num>
  <w:num w:numId="48" w16cid:durableId="518810579">
    <w:abstractNumId w:val="46"/>
  </w:num>
  <w:num w:numId="49" w16cid:durableId="272128502">
    <w:abstractNumId w:val="9"/>
  </w:num>
  <w:num w:numId="50" w16cid:durableId="920988895">
    <w:abstractNumId w:val="1"/>
  </w:num>
  <w:num w:numId="51" w16cid:durableId="1493178394">
    <w:abstractNumId w:val="47"/>
  </w:num>
  <w:num w:numId="52" w16cid:durableId="109517676">
    <w:abstractNumId w:val="2"/>
  </w:num>
  <w:num w:numId="53" w16cid:durableId="1380200071">
    <w:abstractNumId w:val="16"/>
  </w:num>
  <w:num w:numId="54" w16cid:durableId="946079074">
    <w:abstractNumId w:val="4"/>
  </w:num>
  <w:num w:numId="55" w16cid:durableId="653681013">
    <w:abstractNumId w:val="48"/>
  </w:num>
  <w:num w:numId="56" w16cid:durableId="754597729">
    <w:abstractNumId w:val="36"/>
  </w:num>
  <w:num w:numId="57" w16cid:durableId="10424306">
    <w:abstractNumId w:val="40"/>
  </w:num>
  <w:num w:numId="58" w16cid:durableId="1426421496">
    <w:abstractNumId w:val="29"/>
  </w:num>
  <w:num w:numId="59" w16cid:durableId="1912082478">
    <w:abstractNumId w:val="35"/>
  </w:num>
  <w:num w:numId="60" w16cid:durableId="1931960139">
    <w:abstractNumId w:val="59"/>
  </w:num>
  <w:num w:numId="61" w16cid:durableId="927812800">
    <w:abstractNumId w:val="5"/>
  </w:num>
  <w:num w:numId="62" w16cid:durableId="1141312955">
    <w:abstractNumId w:val="54"/>
  </w:num>
  <w:num w:numId="63" w16cid:durableId="1599438630">
    <w:abstractNumId w:val="51"/>
  </w:num>
  <w:num w:numId="64" w16cid:durableId="2135437691">
    <w:abstractNumId w:val="61"/>
  </w:num>
  <w:num w:numId="65" w16cid:durableId="1190994910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8"/>
    <w:rsid w:val="00011675"/>
    <w:rsid w:val="00021F9B"/>
    <w:rsid w:val="0002418C"/>
    <w:rsid w:val="000254DC"/>
    <w:rsid w:val="00034639"/>
    <w:rsid w:val="000369E8"/>
    <w:rsid w:val="00045804"/>
    <w:rsid w:val="00074049"/>
    <w:rsid w:val="00077B16"/>
    <w:rsid w:val="000A1FFE"/>
    <w:rsid w:val="000A3D6F"/>
    <w:rsid w:val="000B1E92"/>
    <w:rsid w:val="000C48A8"/>
    <w:rsid w:val="000D7C6A"/>
    <w:rsid w:val="000E2004"/>
    <w:rsid w:val="000E42F5"/>
    <w:rsid w:val="000F03EB"/>
    <w:rsid w:val="000F4D77"/>
    <w:rsid w:val="0014563E"/>
    <w:rsid w:val="001657DC"/>
    <w:rsid w:val="00167FA9"/>
    <w:rsid w:val="00176346"/>
    <w:rsid w:val="00194E27"/>
    <w:rsid w:val="001F037A"/>
    <w:rsid w:val="002020DA"/>
    <w:rsid w:val="0020390E"/>
    <w:rsid w:val="002045D7"/>
    <w:rsid w:val="002119F3"/>
    <w:rsid w:val="00214938"/>
    <w:rsid w:val="00230059"/>
    <w:rsid w:val="00234879"/>
    <w:rsid w:val="002379C9"/>
    <w:rsid w:val="00253E1A"/>
    <w:rsid w:val="0025747C"/>
    <w:rsid w:val="002806C7"/>
    <w:rsid w:val="002810CB"/>
    <w:rsid w:val="002851D7"/>
    <w:rsid w:val="0029610F"/>
    <w:rsid w:val="002A0090"/>
    <w:rsid w:val="002A293B"/>
    <w:rsid w:val="002F5E08"/>
    <w:rsid w:val="00327320"/>
    <w:rsid w:val="00333833"/>
    <w:rsid w:val="00363010"/>
    <w:rsid w:val="00373A0F"/>
    <w:rsid w:val="0037430B"/>
    <w:rsid w:val="00383EC0"/>
    <w:rsid w:val="00390ACD"/>
    <w:rsid w:val="00395582"/>
    <w:rsid w:val="003A33FE"/>
    <w:rsid w:val="003B186F"/>
    <w:rsid w:val="003B4471"/>
    <w:rsid w:val="003D3B96"/>
    <w:rsid w:val="003E4192"/>
    <w:rsid w:val="004039FC"/>
    <w:rsid w:val="00406950"/>
    <w:rsid w:val="00410CC2"/>
    <w:rsid w:val="004118BE"/>
    <w:rsid w:val="00436FD4"/>
    <w:rsid w:val="0045287D"/>
    <w:rsid w:val="00467285"/>
    <w:rsid w:val="004700AB"/>
    <w:rsid w:val="00470FB1"/>
    <w:rsid w:val="00473B28"/>
    <w:rsid w:val="004756F3"/>
    <w:rsid w:val="004761C4"/>
    <w:rsid w:val="00480D5F"/>
    <w:rsid w:val="004865A5"/>
    <w:rsid w:val="004916F8"/>
    <w:rsid w:val="004A572A"/>
    <w:rsid w:val="004B18E0"/>
    <w:rsid w:val="004B1BCB"/>
    <w:rsid w:val="004B3539"/>
    <w:rsid w:val="004C0DCF"/>
    <w:rsid w:val="004C6370"/>
    <w:rsid w:val="004E0E32"/>
    <w:rsid w:val="004F2C2A"/>
    <w:rsid w:val="004F5A98"/>
    <w:rsid w:val="00515AE8"/>
    <w:rsid w:val="00516629"/>
    <w:rsid w:val="0051663B"/>
    <w:rsid w:val="00545347"/>
    <w:rsid w:val="00554FCF"/>
    <w:rsid w:val="00561723"/>
    <w:rsid w:val="00590DC3"/>
    <w:rsid w:val="005A2C0F"/>
    <w:rsid w:val="005A2D91"/>
    <w:rsid w:val="005A6838"/>
    <w:rsid w:val="005C7333"/>
    <w:rsid w:val="005D3173"/>
    <w:rsid w:val="005E1060"/>
    <w:rsid w:val="005E3C1B"/>
    <w:rsid w:val="005F0C38"/>
    <w:rsid w:val="00603ECE"/>
    <w:rsid w:val="00606B9C"/>
    <w:rsid w:val="006147E1"/>
    <w:rsid w:val="00624056"/>
    <w:rsid w:val="006319A1"/>
    <w:rsid w:val="00632EB6"/>
    <w:rsid w:val="0068302D"/>
    <w:rsid w:val="00690DA4"/>
    <w:rsid w:val="00690DDF"/>
    <w:rsid w:val="0069652F"/>
    <w:rsid w:val="006A680A"/>
    <w:rsid w:val="006B091F"/>
    <w:rsid w:val="006B136F"/>
    <w:rsid w:val="006B32B1"/>
    <w:rsid w:val="006D4E64"/>
    <w:rsid w:val="006E2AD5"/>
    <w:rsid w:val="006F44A6"/>
    <w:rsid w:val="007114AC"/>
    <w:rsid w:val="0071269F"/>
    <w:rsid w:val="00745A21"/>
    <w:rsid w:val="00753ECC"/>
    <w:rsid w:val="007631F7"/>
    <w:rsid w:val="007637F5"/>
    <w:rsid w:val="00765F35"/>
    <w:rsid w:val="00767BCF"/>
    <w:rsid w:val="00781C28"/>
    <w:rsid w:val="00791B4A"/>
    <w:rsid w:val="007960F1"/>
    <w:rsid w:val="007A10E7"/>
    <w:rsid w:val="007B14FD"/>
    <w:rsid w:val="007B2B29"/>
    <w:rsid w:val="007B6CAB"/>
    <w:rsid w:val="007C6E8F"/>
    <w:rsid w:val="007C7BAE"/>
    <w:rsid w:val="007D6BF2"/>
    <w:rsid w:val="007E5248"/>
    <w:rsid w:val="007F21DF"/>
    <w:rsid w:val="008015D7"/>
    <w:rsid w:val="00813B20"/>
    <w:rsid w:val="008317B0"/>
    <w:rsid w:val="00835EBE"/>
    <w:rsid w:val="00855773"/>
    <w:rsid w:val="0085781D"/>
    <w:rsid w:val="00860AF9"/>
    <w:rsid w:val="008628C3"/>
    <w:rsid w:val="00875EC4"/>
    <w:rsid w:val="00876760"/>
    <w:rsid w:val="00884B47"/>
    <w:rsid w:val="0089524E"/>
    <w:rsid w:val="008D69A3"/>
    <w:rsid w:val="008E542F"/>
    <w:rsid w:val="008E5933"/>
    <w:rsid w:val="00903337"/>
    <w:rsid w:val="0091017D"/>
    <w:rsid w:val="00927185"/>
    <w:rsid w:val="00930859"/>
    <w:rsid w:val="009309DD"/>
    <w:rsid w:val="009349D7"/>
    <w:rsid w:val="00940136"/>
    <w:rsid w:val="00952DFE"/>
    <w:rsid w:val="00962491"/>
    <w:rsid w:val="009929C5"/>
    <w:rsid w:val="009A7F6F"/>
    <w:rsid w:val="009C1F74"/>
    <w:rsid w:val="009C38CD"/>
    <w:rsid w:val="009C4066"/>
    <w:rsid w:val="009C59A6"/>
    <w:rsid w:val="009D2622"/>
    <w:rsid w:val="009D5967"/>
    <w:rsid w:val="009D5DB4"/>
    <w:rsid w:val="009E39DF"/>
    <w:rsid w:val="009E4202"/>
    <w:rsid w:val="009E44FD"/>
    <w:rsid w:val="009E61F5"/>
    <w:rsid w:val="009F45A0"/>
    <w:rsid w:val="00A35011"/>
    <w:rsid w:val="00A4630E"/>
    <w:rsid w:val="00A6672C"/>
    <w:rsid w:val="00A91137"/>
    <w:rsid w:val="00A9492C"/>
    <w:rsid w:val="00AB2EA4"/>
    <w:rsid w:val="00AB52AE"/>
    <w:rsid w:val="00AC3558"/>
    <w:rsid w:val="00AD28E3"/>
    <w:rsid w:val="00AE34E0"/>
    <w:rsid w:val="00B10E5A"/>
    <w:rsid w:val="00B1219C"/>
    <w:rsid w:val="00B24EE4"/>
    <w:rsid w:val="00B420AD"/>
    <w:rsid w:val="00B45883"/>
    <w:rsid w:val="00B764BA"/>
    <w:rsid w:val="00B93EB4"/>
    <w:rsid w:val="00BA189A"/>
    <w:rsid w:val="00BB175C"/>
    <w:rsid w:val="00BC07AD"/>
    <w:rsid w:val="00BC3490"/>
    <w:rsid w:val="00BD5F5A"/>
    <w:rsid w:val="00BE3ED9"/>
    <w:rsid w:val="00BE535C"/>
    <w:rsid w:val="00BE6E16"/>
    <w:rsid w:val="00BF12ED"/>
    <w:rsid w:val="00C01484"/>
    <w:rsid w:val="00C07E88"/>
    <w:rsid w:val="00C1018E"/>
    <w:rsid w:val="00C14015"/>
    <w:rsid w:val="00C2441F"/>
    <w:rsid w:val="00C33B58"/>
    <w:rsid w:val="00C5391D"/>
    <w:rsid w:val="00C55A88"/>
    <w:rsid w:val="00C863A4"/>
    <w:rsid w:val="00C87E39"/>
    <w:rsid w:val="00CA3D4B"/>
    <w:rsid w:val="00CB28BE"/>
    <w:rsid w:val="00CB3A48"/>
    <w:rsid w:val="00CC60DB"/>
    <w:rsid w:val="00D2267A"/>
    <w:rsid w:val="00D25ED8"/>
    <w:rsid w:val="00D366F9"/>
    <w:rsid w:val="00D445BA"/>
    <w:rsid w:val="00D46868"/>
    <w:rsid w:val="00D6143F"/>
    <w:rsid w:val="00D718AF"/>
    <w:rsid w:val="00D81762"/>
    <w:rsid w:val="00D8550C"/>
    <w:rsid w:val="00D97233"/>
    <w:rsid w:val="00DB6A72"/>
    <w:rsid w:val="00DC14AC"/>
    <w:rsid w:val="00DC30A2"/>
    <w:rsid w:val="00DD172C"/>
    <w:rsid w:val="00DE77B0"/>
    <w:rsid w:val="00DF0CEB"/>
    <w:rsid w:val="00DF4D00"/>
    <w:rsid w:val="00E030A1"/>
    <w:rsid w:val="00E13CF5"/>
    <w:rsid w:val="00E21070"/>
    <w:rsid w:val="00E33449"/>
    <w:rsid w:val="00E3625C"/>
    <w:rsid w:val="00E53AD8"/>
    <w:rsid w:val="00E56306"/>
    <w:rsid w:val="00E57653"/>
    <w:rsid w:val="00E7343E"/>
    <w:rsid w:val="00E943DB"/>
    <w:rsid w:val="00EA77C0"/>
    <w:rsid w:val="00EB13C8"/>
    <w:rsid w:val="00EB334F"/>
    <w:rsid w:val="00EB5E7F"/>
    <w:rsid w:val="00EC181A"/>
    <w:rsid w:val="00EC78D4"/>
    <w:rsid w:val="00ED4617"/>
    <w:rsid w:val="00ED4C71"/>
    <w:rsid w:val="00ED7D35"/>
    <w:rsid w:val="00EE42BE"/>
    <w:rsid w:val="00EF4B07"/>
    <w:rsid w:val="00EF6FB6"/>
    <w:rsid w:val="00F10036"/>
    <w:rsid w:val="00F138DB"/>
    <w:rsid w:val="00F37C31"/>
    <w:rsid w:val="00F403E4"/>
    <w:rsid w:val="00F43B1C"/>
    <w:rsid w:val="00F510FB"/>
    <w:rsid w:val="00F5545F"/>
    <w:rsid w:val="00F70021"/>
    <w:rsid w:val="00F8696D"/>
    <w:rsid w:val="00F910E7"/>
    <w:rsid w:val="00FA63DC"/>
    <w:rsid w:val="00FA6967"/>
    <w:rsid w:val="00FC2016"/>
    <w:rsid w:val="00FD1148"/>
    <w:rsid w:val="00FE7213"/>
    <w:rsid w:val="00FF2AF7"/>
    <w:rsid w:val="1249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372A29B7"/>
  <w15:chartTrackingRefBased/>
  <w15:docId w15:val="{F23E36B9-1B1C-486D-9F2C-0585ABBC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 text"/>
    <w:qFormat/>
    <w:rsid w:val="00952DFE"/>
    <w:pPr>
      <w:spacing w:before="60" w:after="60"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76760"/>
    <w:pPr>
      <w:keepNext/>
      <w:spacing w:before="240"/>
      <w:jc w:val="center"/>
      <w:outlineLvl w:val="1"/>
    </w:pPr>
    <w:rPr>
      <w:rFonts w:cs="Arial"/>
      <w:b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pPr>
      <w:keepNext/>
      <w:spacing w:before="24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ListBullet"/>
    <w:next w:val="Numberedlist"/>
    <w:link w:val="ListParagraphChar"/>
    <w:qFormat/>
    <w:rsid w:val="00952DFE"/>
    <w:pPr>
      <w:ind w:left="425" w:hanging="425"/>
      <w:contextualSpacing w:val="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eastAsia="Times New Roman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077B16"/>
    <w:rPr>
      <w:rFonts w:ascii="Calibri" w:eastAsia="Calibri" w:hAnsi="Calibri"/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qFormat/>
    <w:rsid w:val="00AE34E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420AD"/>
    <w:rPr>
      <w:color w:val="605E5C"/>
      <w:shd w:val="clear" w:color="auto" w:fill="E1DFDD"/>
    </w:rPr>
  </w:style>
  <w:style w:type="paragraph" w:customStyle="1" w:styleId="pf0">
    <w:name w:val="pf0"/>
    <w:basedOn w:val="Normal"/>
    <w:rsid w:val="007B6CA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7B6C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6CAB"/>
    <w:rPr>
      <w:rFonts w:ascii="Segoe UI" w:hAnsi="Segoe UI" w:cs="Segoe UI" w:hint="default"/>
      <w:b/>
      <w:bCs/>
      <w:sz w:val="18"/>
      <w:szCs w:val="18"/>
    </w:rPr>
  </w:style>
  <w:style w:type="character" w:styleId="BookTitle">
    <w:name w:val="Book Title"/>
    <w:basedOn w:val="DefaultParagraphFont"/>
    <w:uiPriority w:val="33"/>
    <w:rsid w:val="00876760"/>
    <w:rPr>
      <w:b/>
      <w:bCs/>
      <w:i/>
      <w:iCs/>
      <w:spacing w:val="5"/>
    </w:rPr>
  </w:style>
  <w:style w:type="paragraph" w:customStyle="1" w:styleId="Bodytextredfont">
    <w:name w:val="Body text red font"/>
    <w:basedOn w:val="Normal"/>
    <w:link w:val="BodytextredfontChar"/>
    <w:qFormat/>
    <w:rsid w:val="00952DFE"/>
    <w:rPr>
      <w:color w:val="FF0000"/>
    </w:rPr>
  </w:style>
  <w:style w:type="paragraph" w:customStyle="1" w:styleId="Rowheading">
    <w:name w:val="Row heading"/>
    <w:basedOn w:val="Normal"/>
    <w:link w:val="RowheadingChar"/>
    <w:qFormat/>
    <w:rsid w:val="00876760"/>
    <w:rPr>
      <w:rFonts w:cs="Arial"/>
      <w:b/>
      <w:szCs w:val="24"/>
    </w:rPr>
  </w:style>
  <w:style w:type="character" w:customStyle="1" w:styleId="BodytextredfontChar">
    <w:name w:val="Body text red font Char"/>
    <w:basedOn w:val="DefaultParagraphFont"/>
    <w:link w:val="Bodytextredfont"/>
    <w:rsid w:val="00952DFE"/>
    <w:rPr>
      <w:rFonts w:ascii="Arial" w:eastAsia="Calibri" w:hAnsi="Arial"/>
      <w:color w:val="FF0000"/>
      <w:sz w:val="24"/>
      <w:szCs w:val="2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76760"/>
    <w:pPr>
      <w:numPr>
        <w:numId w:val="26"/>
      </w:numPr>
      <w:ind w:left="425" w:hanging="425"/>
    </w:pPr>
    <w:rPr>
      <w:rFonts w:cs="Arial"/>
      <w:szCs w:val="24"/>
    </w:rPr>
  </w:style>
  <w:style w:type="character" w:customStyle="1" w:styleId="RowheadingChar">
    <w:name w:val="Row heading Char"/>
    <w:basedOn w:val="DefaultParagraphFont"/>
    <w:link w:val="Rowheading"/>
    <w:rsid w:val="00876760"/>
    <w:rPr>
      <w:rFonts w:ascii="Arial" w:eastAsia="Calibri" w:hAnsi="Arial" w:cs="Arial"/>
      <w:b/>
      <w:sz w:val="24"/>
      <w:szCs w:val="24"/>
      <w:lang w:eastAsia="en-US"/>
    </w:rPr>
  </w:style>
  <w:style w:type="paragraph" w:customStyle="1" w:styleId="Tablecolumnheading">
    <w:name w:val="Table column heading"/>
    <w:basedOn w:val="Normal"/>
    <w:link w:val="TablecolumnheadingChar"/>
    <w:qFormat/>
    <w:rsid w:val="0029610F"/>
    <w:pPr>
      <w:spacing w:line="264" w:lineRule="auto"/>
    </w:pPr>
    <w:rPr>
      <w:rFonts w:cs="Arial"/>
      <w:b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952DFE"/>
    <w:rPr>
      <w:rFonts w:ascii="Arial" w:eastAsia="Calibri" w:hAnsi="Arial"/>
      <w:sz w:val="24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76760"/>
    <w:rPr>
      <w:rFonts w:ascii="Arial" w:eastAsia="Calibri" w:hAnsi="Arial" w:cs="Arial"/>
      <w:sz w:val="24"/>
      <w:szCs w:val="24"/>
      <w:lang w:eastAsia="en-US"/>
    </w:rPr>
  </w:style>
  <w:style w:type="paragraph" w:styleId="ListBullet">
    <w:name w:val="List Bullet"/>
    <w:basedOn w:val="Normal"/>
    <w:unhideWhenUsed/>
    <w:rsid w:val="00876760"/>
    <w:pPr>
      <w:numPr>
        <w:numId w:val="31"/>
      </w:numPr>
      <w:contextualSpacing/>
    </w:pPr>
  </w:style>
  <w:style w:type="paragraph" w:customStyle="1" w:styleId="Tabletext">
    <w:name w:val="Table text"/>
    <w:basedOn w:val="Normal"/>
    <w:link w:val="TabletextChar"/>
    <w:qFormat/>
    <w:rsid w:val="0029610F"/>
    <w:pPr>
      <w:spacing w:line="264" w:lineRule="auto"/>
    </w:pPr>
  </w:style>
  <w:style w:type="character" w:customStyle="1" w:styleId="TablecolumnheadingChar">
    <w:name w:val="Table column heading Char"/>
    <w:basedOn w:val="DefaultParagraphFont"/>
    <w:link w:val="Tablecolumnheading"/>
    <w:rsid w:val="0029610F"/>
    <w:rPr>
      <w:rFonts w:ascii="Arial" w:eastAsia="Calibri" w:hAnsi="Arial" w:cs="Arial"/>
      <w:b/>
      <w:sz w:val="24"/>
      <w:szCs w:val="24"/>
      <w:lang w:eastAsia="en-US"/>
    </w:rPr>
  </w:style>
  <w:style w:type="character" w:customStyle="1" w:styleId="TabletextChar">
    <w:name w:val="Table text Char"/>
    <w:basedOn w:val="DefaultParagraphFont"/>
    <w:link w:val="Tabletext"/>
    <w:rsid w:val="0029610F"/>
    <w:rPr>
      <w:rFonts w:ascii="Arial" w:eastAsia="Calibri" w:hAnsi="Arial"/>
      <w:sz w:val="24"/>
      <w:szCs w:val="22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85781D"/>
    <w:pPr>
      <w:spacing w:after="0"/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RowheadingChar"/>
    <w:link w:val="EndNoteBibliographyTitle"/>
    <w:rsid w:val="0085781D"/>
    <w:rPr>
      <w:rFonts w:ascii="Arial" w:eastAsia="Calibri" w:hAnsi="Arial" w:cs="Arial"/>
      <w:b w:val="0"/>
      <w:noProof/>
      <w:sz w:val="24"/>
      <w:szCs w:val="22"/>
      <w:lang w:val="en-US" w:eastAsia="en-US"/>
    </w:rPr>
  </w:style>
  <w:style w:type="paragraph" w:customStyle="1" w:styleId="Standard">
    <w:name w:val="Standard"/>
    <w:basedOn w:val="Normal"/>
    <w:link w:val="StandardChar"/>
    <w:qFormat/>
    <w:rsid w:val="000F03EB"/>
    <w:pPr>
      <w:autoSpaceDE w:val="0"/>
      <w:autoSpaceDN w:val="0"/>
      <w:adjustRightInd w:val="0"/>
      <w:spacing w:after="120" w:line="276" w:lineRule="auto"/>
    </w:pPr>
    <w:rPr>
      <w:rFonts w:eastAsia="Times New Roman" w:cs="Arial"/>
      <w:lang w:eastAsia="en-GB"/>
    </w:rPr>
  </w:style>
  <w:style w:type="character" w:customStyle="1" w:styleId="StandardChar">
    <w:name w:val="Standard Char"/>
    <w:link w:val="Standard"/>
    <w:rsid w:val="000F03EB"/>
    <w:rPr>
      <w:rFonts w:ascii="Arial" w:hAnsi="Arial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General\New%20Logo%20templates\RCPath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25E0F-E6FF-4B6B-990B-A2821F5F1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1655F-C16A-40A5-8656-B0D72D453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9F464-91B5-4640-8604-589C3727768D}">
  <ds:schemaRefs>
    <ds:schemaRef ds:uri="http://purl.org/dc/terms/"/>
    <ds:schemaRef ds:uri="http://purl.org/dc/elements/1.1/"/>
    <ds:schemaRef ds:uri="fcbb744a-7f82-41b7-a756-bec761ac2a3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BF255C-9D06-4320-A83A-361BA5CFD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RCPathdocument</Template>
  <TotalTime>3</TotalTime>
  <Pages>15</Pages>
  <Words>1803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audit of compliance with the BSH guideline for smouldering myeloma</dc:title>
  <dc:subject/>
  <dc:creator>mmarrerofeo</dc:creator>
  <cp:keywords/>
  <cp:lastModifiedBy>Jack Reader</cp:lastModifiedBy>
  <cp:revision>5</cp:revision>
  <cp:lastPrinted>2011-10-27T15:55:00Z</cp:lastPrinted>
  <dcterms:created xsi:type="dcterms:W3CDTF">2025-01-06T13:59:00Z</dcterms:created>
  <dcterms:modified xsi:type="dcterms:W3CDTF">2025-01-06T16:13:00Z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