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392308">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392308">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392308">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6E1D7552" w:rsidR="009F45A0" w:rsidRPr="009349D7" w:rsidRDefault="00271CB2" w:rsidP="00952DFE">
            <w:r w:rsidRPr="00271CB2">
              <w:t xml:space="preserve">Endocrine </w:t>
            </w:r>
            <w:r w:rsidR="00B908FA">
              <w:t>system</w:t>
            </w:r>
            <w:r w:rsidR="00900609">
              <w:t>,</w:t>
            </w:r>
            <w:r w:rsidRPr="00271CB2">
              <w:t xml:space="preserve"> </w:t>
            </w:r>
            <w:r w:rsidR="00BA1994">
              <w:t>t</w:t>
            </w:r>
            <w:r w:rsidRPr="00271CB2">
              <w:t>hyroid</w:t>
            </w:r>
          </w:p>
        </w:tc>
      </w:tr>
      <w:tr w:rsidR="00392308" w:rsidRPr="00077B16" w14:paraId="13EFC558" w14:textId="77777777" w:rsidTr="00392308">
        <w:trPr>
          <w:trHeight w:val="469"/>
        </w:trPr>
        <w:tc>
          <w:tcPr>
            <w:tcW w:w="1737" w:type="dxa"/>
          </w:tcPr>
          <w:p w14:paraId="3A56FE41" w14:textId="77777777" w:rsidR="00392308" w:rsidRPr="009349D7" w:rsidRDefault="00392308" w:rsidP="00392308">
            <w:pPr>
              <w:pStyle w:val="Rowheading"/>
              <w:rPr>
                <w:color w:val="000000" w:themeColor="text1"/>
              </w:rPr>
            </w:pPr>
            <w:r w:rsidRPr="009349D7">
              <w:rPr>
                <w:color w:val="000000" w:themeColor="text1"/>
              </w:rPr>
              <w:t>Title</w:t>
            </w:r>
          </w:p>
        </w:tc>
        <w:tc>
          <w:tcPr>
            <w:tcW w:w="7891" w:type="dxa"/>
          </w:tcPr>
          <w:p w14:paraId="557F6919" w14:textId="290679B3" w:rsidR="00392308" w:rsidRPr="009349D7" w:rsidRDefault="00392308" w:rsidP="00392308">
            <w:r w:rsidRPr="002B0C45">
              <w:rPr>
                <w:rFonts w:cs="Arial"/>
              </w:rPr>
              <w:t xml:space="preserve">An audit of </w:t>
            </w:r>
            <w:r w:rsidRPr="00155717">
              <w:rPr>
                <w:rFonts w:cs="Arial"/>
              </w:rPr>
              <w:t>histopathological reporting of thyroid cancer</w:t>
            </w:r>
          </w:p>
        </w:tc>
      </w:tr>
      <w:tr w:rsidR="00392308" w:rsidRPr="00077B16" w14:paraId="2B750D7A" w14:textId="77777777" w:rsidTr="00392308">
        <w:trPr>
          <w:trHeight w:val="469"/>
        </w:trPr>
        <w:tc>
          <w:tcPr>
            <w:tcW w:w="1737" w:type="dxa"/>
          </w:tcPr>
          <w:p w14:paraId="70726B9A" w14:textId="77777777" w:rsidR="00392308" w:rsidRPr="009349D7" w:rsidRDefault="00392308" w:rsidP="00392308">
            <w:pPr>
              <w:pStyle w:val="Rowheading"/>
            </w:pPr>
            <w:r w:rsidRPr="009349D7">
              <w:t>Background</w:t>
            </w:r>
          </w:p>
        </w:tc>
        <w:tc>
          <w:tcPr>
            <w:tcW w:w="7891" w:type="dxa"/>
          </w:tcPr>
          <w:p w14:paraId="63BED818" w14:textId="0A812C12" w:rsidR="00392308" w:rsidRPr="009349D7" w:rsidRDefault="00624659" w:rsidP="00392308">
            <w:r w:rsidRPr="00624659">
              <w:t xml:space="preserve">Datasets published by the Royal College of Pathologists define the core data items that are to be included in the histopathology reports of different cancers to ensure that all necessary data is provided. The </w:t>
            </w:r>
            <w:r w:rsidR="00C912D5" w:rsidRPr="00C912D5">
              <w:rPr>
                <w:i/>
                <w:iCs/>
              </w:rPr>
              <w:t>D</w:t>
            </w:r>
            <w:r w:rsidRPr="00C912D5">
              <w:rPr>
                <w:i/>
                <w:iCs/>
              </w:rPr>
              <w:t>ataset for the histopathological reporting of thyroid cancer</w:t>
            </w:r>
            <w:r w:rsidRPr="00BA1994">
              <w:rPr>
                <w:vertAlign w:val="superscript"/>
              </w:rPr>
              <w:t>1</w:t>
            </w:r>
            <w:r w:rsidRPr="00624659">
              <w:t xml:space="preserve"> outlines microscopic data items for reporting thyroid tumours. It specifies the core data items that should be included in all reports.</w:t>
            </w:r>
          </w:p>
        </w:tc>
      </w:tr>
      <w:tr w:rsidR="00392308" w:rsidRPr="00077B16" w14:paraId="0F7C86E3" w14:textId="77777777" w:rsidTr="00392308">
        <w:trPr>
          <w:trHeight w:val="469"/>
        </w:trPr>
        <w:tc>
          <w:tcPr>
            <w:tcW w:w="1737" w:type="dxa"/>
          </w:tcPr>
          <w:p w14:paraId="4492C55B" w14:textId="121BA009" w:rsidR="00392308" w:rsidRPr="009349D7" w:rsidRDefault="00392308" w:rsidP="00392308">
            <w:pPr>
              <w:pStyle w:val="Rowheading"/>
            </w:pPr>
            <w:r w:rsidRPr="009349D7">
              <w:t>Aim &amp; objectives</w:t>
            </w:r>
          </w:p>
        </w:tc>
        <w:tc>
          <w:tcPr>
            <w:tcW w:w="7891" w:type="dxa"/>
          </w:tcPr>
          <w:p w14:paraId="7C9570A1" w14:textId="77777777" w:rsidR="00392308" w:rsidRPr="009349D7" w:rsidRDefault="00392308" w:rsidP="00392308">
            <w:r w:rsidRPr="009349D7">
              <w:t>This audit template is a tool to determine whether:</w:t>
            </w:r>
          </w:p>
          <w:p w14:paraId="4DAA0B33" w14:textId="522B7B07" w:rsidR="00392308" w:rsidRPr="00781C28" w:rsidRDefault="004E6F89" w:rsidP="004E6F89">
            <w:pPr>
              <w:pStyle w:val="ListParagraph"/>
            </w:pPr>
            <w:r w:rsidRPr="004E6F89">
              <w:t>individual pathologists and/or departments are recording all core</w:t>
            </w:r>
            <w:r w:rsidR="00D721C2">
              <w:t xml:space="preserve"> </w:t>
            </w:r>
            <w:r w:rsidRPr="004E6F89">
              <w:t>data items</w:t>
            </w:r>
            <w:r>
              <w:t>.</w:t>
            </w:r>
          </w:p>
        </w:tc>
      </w:tr>
      <w:tr w:rsidR="00392308" w:rsidRPr="00077B16" w14:paraId="4FF25260" w14:textId="77777777" w:rsidTr="00392308">
        <w:trPr>
          <w:trHeight w:val="119"/>
        </w:trPr>
        <w:tc>
          <w:tcPr>
            <w:tcW w:w="1737" w:type="dxa"/>
          </w:tcPr>
          <w:p w14:paraId="374F6066" w14:textId="664AEB7E" w:rsidR="00392308" w:rsidRPr="009349D7" w:rsidRDefault="00392308" w:rsidP="00392308">
            <w:pPr>
              <w:pStyle w:val="Rowheading"/>
            </w:pPr>
            <w:r w:rsidRPr="009349D7">
              <w:t>Standards &amp; criteria</w:t>
            </w:r>
          </w:p>
        </w:tc>
        <w:tc>
          <w:tcPr>
            <w:tcW w:w="7891" w:type="dxa"/>
          </w:tcPr>
          <w:p w14:paraId="44E2E830" w14:textId="31906197" w:rsidR="00392308" w:rsidRPr="009349D7" w:rsidRDefault="00392308" w:rsidP="00392308">
            <w:r w:rsidRPr="009349D7">
              <w:rPr>
                <w:b/>
              </w:rPr>
              <w:t xml:space="preserve">Criteria range: </w:t>
            </w:r>
            <w:r w:rsidR="00300996" w:rsidRPr="00300996">
              <w:rPr>
                <w:bCs/>
              </w:rPr>
              <w:t xml:space="preserve">100%, or if not achieved, there is documentation in the case notes that explains the variance (see also notes a, b and c </w:t>
            </w:r>
            <w:r w:rsidR="005B4A53">
              <w:rPr>
                <w:bCs/>
              </w:rPr>
              <w:t xml:space="preserve">in the </w:t>
            </w:r>
            <w:r w:rsidR="005B4A53" w:rsidRPr="00CB4F79">
              <w:rPr>
                <w:bCs/>
              </w:rPr>
              <w:t>Results</w:t>
            </w:r>
            <w:r w:rsidR="005B4A53">
              <w:rPr>
                <w:bCs/>
              </w:rPr>
              <w:t xml:space="preserve"> section </w:t>
            </w:r>
            <w:r w:rsidR="00300996" w:rsidRPr="00300996">
              <w:rPr>
                <w:bCs/>
              </w:rPr>
              <w:t>below). It is not expected that the full dataset proforma will be completed for coincidentally discovered classical type well differentiated papillary carcinomas less than 10mm in size.</w:t>
            </w:r>
          </w:p>
        </w:tc>
      </w:tr>
      <w:tr w:rsidR="00392308" w:rsidRPr="00077B16" w14:paraId="14094681" w14:textId="77777777" w:rsidTr="00392308">
        <w:trPr>
          <w:cantSplit/>
          <w:trHeight w:val="469"/>
        </w:trPr>
        <w:tc>
          <w:tcPr>
            <w:tcW w:w="1737" w:type="dxa"/>
          </w:tcPr>
          <w:p w14:paraId="1E4F1E05" w14:textId="77777777" w:rsidR="00392308" w:rsidRPr="009349D7" w:rsidRDefault="00392308" w:rsidP="00392308">
            <w:pPr>
              <w:pStyle w:val="Rowheading"/>
            </w:pPr>
            <w:r w:rsidRPr="009349D7">
              <w:lastRenderedPageBreak/>
              <w:t>Method</w:t>
            </w:r>
          </w:p>
          <w:p w14:paraId="5C3F63EE" w14:textId="77777777" w:rsidR="00392308" w:rsidRPr="009349D7" w:rsidRDefault="00392308" w:rsidP="00392308">
            <w:pPr>
              <w:rPr>
                <w:rFonts w:cs="Arial"/>
                <w:b/>
                <w:szCs w:val="24"/>
              </w:rPr>
            </w:pPr>
          </w:p>
        </w:tc>
        <w:tc>
          <w:tcPr>
            <w:tcW w:w="7891" w:type="dxa"/>
          </w:tcPr>
          <w:p w14:paraId="06E9918F" w14:textId="7A7CDD5E" w:rsidR="00392308" w:rsidRPr="009349D7" w:rsidRDefault="00392308" w:rsidP="00392308">
            <w:pPr>
              <w:rPr>
                <w:b/>
              </w:rPr>
            </w:pPr>
            <w:r w:rsidRPr="009349D7">
              <w:rPr>
                <w:b/>
              </w:rPr>
              <w:t xml:space="preserve">Sample selection: </w:t>
            </w:r>
            <w:r w:rsidRPr="00952DFE">
              <w:rPr>
                <w:rStyle w:val="BodytextredfontChar"/>
              </w:rPr>
              <w:t>(To be completed by the author)</w:t>
            </w:r>
          </w:p>
          <w:p w14:paraId="21FE76E9" w14:textId="4D35BDE8" w:rsidR="00392308" w:rsidRPr="009349D7" w:rsidRDefault="00392308" w:rsidP="00392308">
            <w:pPr>
              <w:rPr>
                <w:bCs/>
              </w:rPr>
            </w:pPr>
            <w:r w:rsidRPr="009349D7">
              <w:rPr>
                <w:bCs/>
              </w:rPr>
              <w:t xml:space="preserve">All cases </w:t>
            </w:r>
            <w:r w:rsidRPr="009349D7">
              <w:rPr>
                <w:bCs/>
                <w:color w:val="000000"/>
              </w:rPr>
              <w:t xml:space="preserve">of … within the time period from … to … </w:t>
            </w:r>
          </w:p>
          <w:p w14:paraId="21B97EBC" w14:textId="3CCE805C" w:rsidR="00C81309" w:rsidRDefault="00392308" w:rsidP="00392308">
            <w:pPr>
              <w:rPr>
                <w:bCs/>
              </w:rPr>
            </w:pPr>
            <w:r w:rsidRPr="00781C28">
              <w:rPr>
                <w:bCs/>
              </w:rPr>
              <w:t>Specimen received and date report authorised</w:t>
            </w:r>
            <w:r w:rsidRPr="009349D7">
              <w:rPr>
                <w:bCs/>
              </w:rPr>
              <w:t>.</w:t>
            </w:r>
            <w:r w:rsidRPr="00781C28">
              <w:rPr>
                <w:bCs/>
              </w:rPr>
              <w:t xml:space="preserve"> </w:t>
            </w:r>
          </w:p>
          <w:p w14:paraId="1D05B5B5" w14:textId="3E56718A" w:rsidR="004530A9" w:rsidRPr="004530A9" w:rsidRDefault="004530A9" w:rsidP="004530A9">
            <w:pPr>
              <w:rPr>
                <w:bCs/>
              </w:rPr>
            </w:pPr>
            <w:r>
              <w:rPr>
                <w:bCs/>
              </w:rPr>
              <w:t>A</w:t>
            </w:r>
            <w:r w:rsidRPr="004530A9">
              <w:rPr>
                <w:bCs/>
              </w:rPr>
              <w:t>ll thyroidectomy specimens from a specified time period.</w:t>
            </w:r>
          </w:p>
          <w:p w14:paraId="39B5C139" w14:textId="77777777" w:rsidR="009D4B0E" w:rsidRDefault="004530A9" w:rsidP="004530A9">
            <w:pPr>
              <w:pStyle w:val="ListParagraph"/>
            </w:pPr>
            <w:r w:rsidRPr="004530A9">
              <w:t>Review of histopathological reports.</w:t>
            </w:r>
          </w:p>
          <w:p w14:paraId="70D69F71" w14:textId="1207362B" w:rsidR="004530A9" w:rsidRPr="009D4B0E" w:rsidRDefault="004530A9" w:rsidP="004530A9">
            <w:pPr>
              <w:pStyle w:val="ListParagraph"/>
              <w:rPr>
                <w:rStyle w:val="ListParagraphChar"/>
              </w:rPr>
            </w:pPr>
            <w:r w:rsidRPr="009D4B0E">
              <w:rPr>
                <w:rStyle w:val="ListParagraphChar"/>
              </w:rPr>
              <w:t>Record of whether or not data items are included.</w:t>
            </w:r>
          </w:p>
          <w:p w14:paraId="2E47D027" w14:textId="50EB6478" w:rsidR="00392308" w:rsidRPr="009349D7" w:rsidRDefault="00392308" w:rsidP="00392308">
            <w:pPr>
              <w:rPr>
                <w:b/>
                <w:color w:val="000000"/>
              </w:rPr>
            </w:pPr>
            <w:r w:rsidRPr="009349D7">
              <w:rPr>
                <w:b/>
                <w:color w:val="000000"/>
              </w:rPr>
              <w:t>Data to be collected on proforma (see below).</w:t>
            </w:r>
          </w:p>
        </w:tc>
      </w:tr>
      <w:tr w:rsidR="00392308" w:rsidRPr="00077B16" w14:paraId="4EF29E2B" w14:textId="77777777" w:rsidTr="00392308">
        <w:trPr>
          <w:trHeight w:val="469"/>
        </w:trPr>
        <w:tc>
          <w:tcPr>
            <w:tcW w:w="1737" w:type="dxa"/>
          </w:tcPr>
          <w:p w14:paraId="42E290A4" w14:textId="77777777" w:rsidR="00392308" w:rsidRPr="009349D7" w:rsidRDefault="00392308" w:rsidP="00392308">
            <w:pPr>
              <w:pStyle w:val="Rowheading"/>
            </w:pPr>
            <w:r w:rsidRPr="009349D7">
              <w:t>Results</w:t>
            </w:r>
          </w:p>
        </w:tc>
        <w:tc>
          <w:tcPr>
            <w:tcW w:w="7891" w:type="dxa"/>
          </w:tcPr>
          <w:p w14:paraId="08D3ABE3" w14:textId="77777777" w:rsidR="00392308" w:rsidRPr="009349D7" w:rsidRDefault="00392308" w:rsidP="00392308">
            <w:pPr>
              <w:pStyle w:val="Bodytextredfont"/>
            </w:pPr>
            <w:r w:rsidRPr="009349D7">
              <w:t xml:space="preserve">(To be </w:t>
            </w:r>
            <w:r w:rsidRPr="0029610F">
              <w:t>completed</w:t>
            </w:r>
            <w:r w:rsidRPr="009349D7">
              <w:t xml:space="preserve"> by the author)</w:t>
            </w:r>
          </w:p>
          <w:p w14:paraId="3B75E1CE" w14:textId="3413C1F3" w:rsidR="00392308" w:rsidRPr="009349D7" w:rsidRDefault="00392308" w:rsidP="00392308">
            <w:r w:rsidRPr="009349D7">
              <w:t>The results of this audit show the following compliance with the standards</w:t>
            </w:r>
            <w:r>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392308" w:rsidRPr="009349D7" w14:paraId="624323B5" w14:textId="77777777" w:rsidTr="0025747C">
              <w:trPr>
                <w:trHeight w:val="300"/>
              </w:trPr>
              <w:tc>
                <w:tcPr>
                  <w:tcW w:w="3430" w:type="dxa"/>
                </w:tcPr>
                <w:p w14:paraId="34647A79" w14:textId="77777777" w:rsidR="00392308" w:rsidRPr="009349D7" w:rsidRDefault="00392308" w:rsidP="00392308">
                  <w:pPr>
                    <w:pStyle w:val="Tabletext"/>
                  </w:pPr>
                </w:p>
              </w:tc>
              <w:tc>
                <w:tcPr>
                  <w:tcW w:w="3969" w:type="dxa"/>
                </w:tcPr>
                <w:p w14:paraId="0DBB373F" w14:textId="77777777" w:rsidR="00392308" w:rsidRPr="009349D7" w:rsidRDefault="00392308" w:rsidP="00392308">
                  <w:pPr>
                    <w:pStyle w:val="Tablecolumnheading"/>
                  </w:pPr>
                  <w:r w:rsidRPr="009349D7">
                    <w:t>% compliance</w:t>
                  </w:r>
                </w:p>
              </w:tc>
            </w:tr>
            <w:tr w:rsidR="00392308" w:rsidRPr="009349D7" w14:paraId="26EEAC2E" w14:textId="77777777" w:rsidTr="0025747C">
              <w:trPr>
                <w:trHeight w:val="300"/>
              </w:trPr>
              <w:tc>
                <w:tcPr>
                  <w:tcW w:w="3430" w:type="dxa"/>
                </w:tcPr>
                <w:p w14:paraId="44BDBCF5" w14:textId="7821BD5E" w:rsidR="00392308" w:rsidRPr="009349D7" w:rsidRDefault="004E1969" w:rsidP="00392308">
                  <w:pPr>
                    <w:pStyle w:val="Tabletext"/>
                  </w:pPr>
                  <w:r w:rsidRPr="004E1969">
                    <w:t>Surgical operative procedure recorded</w:t>
                  </w:r>
                </w:p>
              </w:tc>
              <w:tc>
                <w:tcPr>
                  <w:tcW w:w="3969" w:type="dxa"/>
                </w:tcPr>
                <w:p w14:paraId="3E06D38D" w14:textId="77777777" w:rsidR="00392308" w:rsidRPr="009349D7" w:rsidRDefault="00392308" w:rsidP="00392308">
                  <w:pPr>
                    <w:pStyle w:val="Tabletext"/>
                  </w:pPr>
                </w:p>
              </w:tc>
            </w:tr>
            <w:tr w:rsidR="00392308" w:rsidRPr="009349D7" w14:paraId="17E1314A" w14:textId="77777777" w:rsidTr="0025747C">
              <w:trPr>
                <w:trHeight w:val="300"/>
              </w:trPr>
              <w:tc>
                <w:tcPr>
                  <w:tcW w:w="3430" w:type="dxa"/>
                </w:tcPr>
                <w:p w14:paraId="2D502007" w14:textId="1F8EC9E6" w:rsidR="00392308" w:rsidRPr="009349D7" w:rsidRDefault="00DC3B95" w:rsidP="00392308">
                  <w:pPr>
                    <w:pStyle w:val="Tabletext"/>
                  </w:pPr>
                  <w:r w:rsidRPr="00DC3B95">
                    <w:t>Surgical operative findings</w:t>
                  </w:r>
                  <w:r w:rsidR="005804A9">
                    <w:t>;</w:t>
                  </w:r>
                  <w:r w:rsidRPr="00DC3B95">
                    <w:t xml:space="preserve"> i.e. whether R0/R1 or R2</w:t>
                  </w:r>
                  <w:r w:rsidRPr="00593514">
                    <w:rPr>
                      <w:vertAlign w:val="superscript"/>
                    </w:rPr>
                    <w:t>a</w:t>
                  </w:r>
                </w:p>
              </w:tc>
              <w:tc>
                <w:tcPr>
                  <w:tcW w:w="3969" w:type="dxa"/>
                </w:tcPr>
                <w:p w14:paraId="75E972AC" w14:textId="77777777" w:rsidR="00392308" w:rsidRPr="009349D7" w:rsidRDefault="00392308" w:rsidP="00392308">
                  <w:pPr>
                    <w:pStyle w:val="Tabletext"/>
                  </w:pPr>
                </w:p>
              </w:tc>
            </w:tr>
            <w:tr w:rsidR="00392308" w:rsidRPr="009349D7" w14:paraId="25559A8D" w14:textId="77777777" w:rsidTr="0025747C">
              <w:trPr>
                <w:trHeight w:val="300"/>
              </w:trPr>
              <w:tc>
                <w:tcPr>
                  <w:tcW w:w="3430" w:type="dxa"/>
                </w:tcPr>
                <w:p w14:paraId="352CA0A7" w14:textId="4913D61A" w:rsidR="00392308" w:rsidRPr="008F0B0F" w:rsidRDefault="008F0B0F" w:rsidP="00392308">
                  <w:pPr>
                    <w:pStyle w:val="Tabletext"/>
                  </w:pPr>
                  <w:r w:rsidRPr="008F0B0F">
                    <w:t>Specimens submitted accurately recorded; Yes or No</w:t>
                  </w:r>
                </w:p>
              </w:tc>
              <w:tc>
                <w:tcPr>
                  <w:tcW w:w="3969" w:type="dxa"/>
                </w:tcPr>
                <w:p w14:paraId="0C1BE610" w14:textId="77777777" w:rsidR="00392308" w:rsidRPr="009349D7" w:rsidRDefault="00392308" w:rsidP="00392308">
                  <w:pPr>
                    <w:pStyle w:val="Tabletext"/>
                  </w:pPr>
                </w:p>
              </w:tc>
            </w:tr>
            <w:tr w:rsidR="00392308" w:rsidRPr="009349D7" w14:paraId="24DC0D94" w14:textId="77777777" w:rsidTr="0025747C">
              <w:trPr>
                <w:trHeight w:val="300"/>
              </w:trPr>
              <w:tc>
                <w:tcPr>
                  <w:tcW w:w="3430" w:type="dxa"/>
                </w:tcPr>
                <w:p w14:paraId="6016E98A" w14:textId="0A00FCFD" w:rsidR="00392308" w:rsidRPr="009349D7" w:rsidRDefault="00A33DE7" w:rsidP="00392308">
                  <w:pPr>
                    <w:pStyle w:val="Tabletext"/>
                  </w:pPr>
                  <w:r>
                    <w:rPr>
                      <w:rFonts w:cs="Arial"/>
                    </w:rPr>
                    <w:t>Tumour focality recorded; Yes or No</w:t>
                  </w:r>
                </w:p>
              </w:tc>
              <w:tc>
                <w:tcPr>
                  <w:tcW w:w="3969" w:type="dxa"/>
                </w:tcPr>
                <w:p w14:paraId="6A0A368F" w14:textId="77777777" w:rsidR="00392308" w:rsidRPr="009349D7" w:rsidRDefault="00392308" w:rsidP="00392308">
                  <w:pPr>
                    <w:pStyle w:val="Tabletext"/>
                  </w:pPr>
                </w:p>
              </w:tc>
            </w:tr>
            <w:tr w:rsidR="00392308" w:rsidRPr="009349D7" w14:paraId="0EC6E438" w14:textId="77777777" w:rsidTr="0025747C">
              <w:trPr>
                <w:trHeight w:val="300"/>
              </w:trPr>
              <w:tc>
                <w:tcPr>
                  <w:tcW w:w="3430" w:type="dxa"/>
                </w:tcPr>
                <w:p w14:paraId="2901A362" w14:textId="51623CEB" w:rsidR="00392308" w:rsidRPr="009349D7" w:rsidRDefault="003F3865" w:rsidP="00392308">
                  <w:pPr>
                    <w:pStyle w:val="Tabletext"/>
                  </w:pPr>
                  <w:r>
                    <w:rPr>
                      <w:rFonts w:cs="Arial"/>
                    </w:rPr>
                    <w:t>Tumour site recorded; Yes or No</w:t>
                  </w:r>
                </w:p>
              </w:tc>
              <w:tc>
                <w:tcPr>
                  <w:tcW w:w="3969" w:type="dxa"/>
                </w:tcPr>
                <w:p w14:paraId="3EE5BE6B" w14:textId="77777777" w:rsidR="00392308" w:rsidRPr="009349D7" w:rsidRDefault="00392308" w:rsidP="00392308">
                  <w:pPr>
                    <w:pStyle w:val="Tabletext"/>
                  </w:pPr>
                </w:p>
              </w:tc>
            </w:tr>
            <w:tr w:rsidR="00392308" w:rsidRPr="009349D7" w14:paraId="15FD2B11" w14:textId="77777777" w:rsidTr="0025747C">
              <w:trPr>
                <w:trHeight w:val="300"/>
              </w:trPr>
              <w:tc>
                <w:tcPr>
                  <w:tcW w:w="3430" w:type="dxa"/>
                </w:tcPr>
                <w:p w14:paraId="7F2DE78C" w14:textId="173DBEAC" w:rsidR="00392308" w:rsidRPr="009349D7" w:rsidRDefault="001251EB" w:rsidP="00392308">
                  <w:pPr>
                    <w:pStyle w:val="Tabletext"/>
                  </w:pPr>
                  <w:r>
                    <w:rPr>
                      <w:rFonts w:cs="Arial"/>
                    </w:rPr>
                    <w:t>Tumour maximum dimension recorded; Yes or No</w:t>
                  </w:r>
                </w:p>
              </w:tc>
              <w:tc>
                <w:tcPr>
                  <w:tcW w:w="3969" w:type="dxa"/>
                </w:tcPr>
                <w:p w14:paraId="1F18D056" w14:textId="77777777" w:rsidR="00392308" w:rsidRPr="009349D7" w:rsidRDefault="00392308" w:rsidP="00392308">
                  <w:pPr>
                    <w:pStyle w:val="Tabletext"/>
                  </w:pPr>
                </w:p>
              </w:tc>
            </w:tr>
            <w:tr w:rsidR="00392308" w:rsidRPr="009349D7" w14:paraId="5350E8F4" w14:textId="77777777" w:rsidTr="0025747C">
              <w:trPr>
                <w:cantSplit/>
                <w:trHeight w:val="122"/>
              </w:trPr>
              <w:tc>
                <w:tcPr>
                  <w:tcW w:w="3430" w:type="dxa"/>
                </w:tcPr>
                <w:p w14:paraId="2C69EB04" w14:textId="11700508" w:rsidR="00392308" w:rsidRPr="009349D7" w:rsidRDefault="00062A56" w:rsidP="00392308">
                  <w:pPr>
                    <w:pStyle w:val="Tabletext"/>
                  </w:pPr>
                  <w:r w:rsidRPr="00905E80">
                    <w:rPr>
                      <w:rFonts w:cs="Arial"/>
                    </w:rPr>
                    <w:t xml:space="preserve">Histological tumour type (WHO </w:t>
                  </w:r>
                  <w:r w:rsidR="00ED2CEE">
                    <w:rPr>
                      <w:rFonts w:cs="Arial"/>
                    </w:rPr>
                    <w:t>2022</w:t>
                  </w:r>
                  <w:r w:rsidRPr="00905E80">
                    <w:rPr>
                      <w:rFonts w:cs="Arial"/>
                    </w:rPr>
                    <w:t>)</w:t>
                  </w:r>
                  <w:r w:rsidR="00FA04C6">
                    <w:rPr>
                      <w:rFonts w:cs="Arial"/>
                    </w:rPr>
                    <w:t>*</w:t>
                  </w:r>
                </w:p>
              </w:tc>
              <w:tc>
                <w:tcPr>
                  <w:tcW w:w="3969" w:type="dxa"/>
                </w:tcPr>
                <w:p w14:paraId="7669C8FF" w14:textId="77777777" w:rsidR="00392308" w:rsidRPr="009349D7" w:rsidRDefault="00392308" w:rsidP="00392308">
                  <w:pPr>
                    <w:pStyle w:val="Tabletext"/>
                  </w:pPr>
                </w:p>
              </w:tc>
            </w:tr>
            <w:tr w:rsidR="00392308" w:rsidRPr="009349D7" w14:paraId="7DD9ACF3" w14:textId="77777777" w:rsidTr="0025747C">
              <w:trPr>
                <w:cantSplit/>
                <w:trHeight w:val="121"/>
              </w:trPr>
              <w:tc>
                <w:tcPr>
                  <w:tcW w:w="3430" w:type="dxa"/>
                </w:tcPr>
                <w:p w14:paraId="6205BE77" w14:textId="1E1DD688" w:rsidR="00392308" w:rsidRPr="009349D7" w:rsidRDefault="00A1486C" w:rsidP="00392308">
                  <w:pPr>
                    <w:pStyle w:val="Tabletext"/>
                  </w:pPr>
                  <w:r w:rsidRPr="00A1486C">
                    <w:t xml:space="preserve">Histological tumour grade (WHO </w:t>
                  </w:r>
                  <w:r w:rsidR="00ED2CEE">
                    <w:t>2022</w:t>
                  </w:r>
                  <w:r w:rsidRPr="00A1486C">
                    <w:t>) for follicular derived and medullary thyroid carcinoma</w:t>
                  </w:r>
                  <w:r w:rsidR="00FA04C6">
                    <w:t>*</w:t>
                  </w:r>
                </w:p>
              </w:tc>
              <w:tc>
                <w:tcPr>
                  <w:tcW w:w="3969" w:type="dxa"/>
                </w:tcPr>
                <w:p w14:paraId="1168D5AB" w14:textId="77777777" w:rsidR="00392308" w:rsidRPr="009349D7" w:rsidRDefault="00392308" w:rsidP="00392308">
                  <w:pPr>
                    <w:pStyle w:val="Tabletext"/>
                  </w:pPr>
                </w:p>
              </w:tc>
            </w:tr>
            <w:tr w:rsidR="00392308" w:rsidRPr="009349D7" w14:paraId="163855E9" w14:textId="77777777" w:rsidTr="0025747C">
              <w:trPr>
                <w:trHeight w:val="300"/>
              </w:trPr>
              <w:tc>
                <w:tcPr>
                  <w:tcW w:w="3430" w:type="dxa"/>
                </w:tcPr>
                <w:p w14:paraId="22CCF072" w14:textId="521B4147" w:rsidR="00392308" w:rsidRPr="009349D7" w:rsidRDefault="00106CDF" w:rsidP="00392308">
                  <w:pPr>
                    <w:pStyle w:val="Tabletext"/>
                  </w:pPr>
                  <w:r w:rsidRPr="00106CDF">
                    <w:t xml:space="preserve">Mitotic activity noted; low or high (WHO </w:t>
                  </w:r>
                  <w:r w:rsidR="00ED2CEE">
                    <w:t>2022</w:t>
                  </w:r>
                  <w:r w:rsidRPr="00106CDF">
                    <w:t>)</w:t>
                  </w:r>
                  <w:r w:rsidR="00FA04C6">
                    <w:t>*</w:t>
                  </w:r>
                </w:p>
              </w:tc>
              <w:tc>
                <w:tcPr>
                  <w:tcW w:w="3969" w:type="dxa"/>
                </w:tcPr>
                <w:p w14:paraId="2B311D28" w14:textId="77777777" w:rsidR="00392308" w:rsidRPr="009349D7" w:rsidRDefault="00392308" w:rsidP="00392308">
                  <w:pPr>
                    <w:pStyle w:val="Tabletext"/>
                  </w:pPr>
                </w:p>
              </w:tc>
            </w:tr>
            <w:tr w:rsidR="00A1486C" w:rsidRPr="009349D7" w14:paraId="518174FE" w14:textId="77777777" w:rsidTr="0025747C">
              <w:trPr>
                <w:trHeight w:val="300"/>
              </w:trPr>
              <w:tc>
                <w:tcPr>
                  <w:tcW w:w="3430" w:type="dxa"/>
                </w:tcPr>
                <w:p w14:paraId="4F8722F0" w14:textId="61B9BFE5" w:rsidR="00A1486C" w:rsidRPr="009349D7" w:rsidRDefault="00C81540" w:rsidP="00392308">
                  <w:pPr>
                    <w:pStyle w:val="Tabletext"/>
                  </w:pPr>
                  <w:r w:rsidRPr="00C81540">
                    <w:t>Tumour encapsulation/ circumscription</w:t>
                  </w:r>
                  <w:r w:rsidRPr="00C81540">
                    <w:rPr>
                      <w:vertAlign w:val="superscript"/>
                    </w:rPr>
                    <w:t>b</w:t>
                  </w:r>
                </w:p>
              </w:tc>
              <w:tc>
                <w:tcPr>
                  <w:tcW w:w="3969" w:type="dxa"/>
                </w:tcPr>
                <w:p w14:paraId="0E544255" w14:textId="77777777" w:rsidR="00A1486C" w:rsidRPr="009349D7" w:rsidRDefault="00A1486C" w:rsidP="00392308">
                  <w:pPr>
                    <w:pStyle w:val="Tabletext"/>
                  </w:pPr>
                </w:p>
              </w:tc>
            </w:tr>
            <w:tr w:rsidR="00A1486C" w:rsidRPr="009349D7" w14:paraId="581FC5DB" w14:textId="77777777" w:rsidTr="0025747C">
              <w:trPr>
                <w:trHeight w:val="300"/>
              </w:trPr>
              <w:tc>
                <w:tcPr>
                  <w:tcW w:w="3430" w:type="dxa"/>
                </w:tcPr>
                <w:p w14:paraId="4A20E43F" w14:textId="5BD8987B" w:rsidR="00A1486C" w:rsidRPr="009349D7" w:rsidRDefault="000238A6" w:rsidP="00392308">
                  <w:pPr>
                    <w:pStyle w:val="Tabletext"/>
                  </w:pPr>
                  <w:r w:rsidRPr="000238A6">
                    <w:t>Capsular invasion</w:t>
                  </w:r>
                  <w:r w:rsidRPr="000238A6">
                    <w:rPr>
                      <w:vertAlign w:val="superscript"/>
                    </w:rPr>
                    <w:t>b</w:t>
                  </w:r>
                </w:p>
              </w:tc>
              <w:tc>
                <w:tcPr>
                  <w:tcW w:w="3969" w:type="dxa"/>
                </w:tcPr>
                <w:p w14:paraId="6AE11642" w14:textId="77777777" w:rsidR="00A1486C" w:rsidRPr="009349D7" w:rsidRDefault="00A1486C" w:rsidP="00392308">
                  <w:pPr>
                    <w:pStyle w:val="Tabletext"/>
                  </w:pPr>
                </w:p>
              </w:tc>
            </w:tr>
            <w:tr w:rsidR="00A1486C" w:rsidRPr="009349D7" w14:paraId="65E02E53" w14:textId="77777777" w:rsidTr="0025747C">
              <w:trPr>
                <w:trHeight w:val="300"/>
              </w:trPr>
              <w:tc>
                <w:tcPr>
                  <w:tcW w:w="3430" w:type="dxa"/>
                </w:tcPr>
                <w:p w14:paraId="1B0293BF" w14:textId="5DCF82A0" w:rsidR="00A1486C" w:rsidRPr="009349D7" w:rsidRDefault="00915A58" w:rsidP="00392308">
                  <w:pPr>
                    <w:pStyle w:val="Tabletext"/>
                  </w:pPr>
                  <w:r w:rsidRPr="00915A58">
                    <w:lastRenderedPageBreak/>
                    <w:t xml:space="preserve">Lymphatic </w:t>
                  </w:r>
                  <w:r w:rsidR="005273E5">
                    <w:t>and</w:t>
                  </w:r>
                  <w:r w:rsidRPr="00915A58">
                    <w:t xml:space="preserve"> blood vessel invasion (state number of foci for encapsulated neoplasms)</w:t>
                  </w:r>
                </w:p>
              </w:tc>
              <w:tc>
                <w:tcPr>
                  <w:tcW w:w="3969" w:type="dxa"/>
                </w:tcPr>
                <w:p w14:paraId="4CEAC6F9" w14:textId="77777777" w:rsidR="00A1486C" w:rsidRPr="009349D7" w:rsidRDefault="00A1486C" w:rsidP="00392308">
                  <w:pPr>
                    <w:pStyle w:val="Tabletext"/>
                  </w:pPr>
                </w:p>
              </w:tc>
            </w:tr>
            <w:tr w:rsidR="000238A6" w:rsidRPr="009349D7" w14:paraId="63CCB16D" w14:textId="77777777" w:rsidTr="0025747C">
              <w:trPr>
                <w:trHeight w:val="300"/>
              </w:trPr>
              <w:tc>
                <w:tcPr>
                  <w:tcW w:w="3430" w:type="dxa"/>
                </w:tcPr>
                <w:p w14:paraId="0A221166" w14:textId="5B5C9FF2" w:rsidR="000238A6" w:rsidRPr="009349D7" w:rsidRDefault="00F6693A" w:rsidP="00392308">
                  <w:pPr>
                    <w:pStyle w:val="Tabletext"/>
                  </w:pPr>
                  <w:r w:rsidRPr="00F6693A">
                    <w:t>Tumour necrosis</w:t>
                  </w:r>
                </w:p>
              </w:tc>
              <w:tc>
                <w:tcPr>
                  <w:tcW w:w="3969" w:type="dxa"/>
                </w:tcPr>
                <w:p w14:paraId="58021AD8" w14:textId="77777777" w:rsidR="000238A6" w:rsidRPr="009349D7" w:rsidRDefault="000238A6" w:rsidP="00392308">
                  <w:pPr>
                    <w:pStyle w:val="Tabletext"/>
                  </w:pPr>
                </w:p>
              </w:tc>
            </w:tr>
            <w:tr w:rsidR="000238A6" w:rsidRPr="009349D7" w14:paraId="3D8C7867" w14:textId="77777777" w:rsidTr="0025747C">
              <w:trPr>
                <w:trHeight w:val="300"/>
              </w:trPr>
              <w:tc>
                <w:tcPr>
                  <w:tcW w:w="3430" w:type="dxa"/>
                </w:tcPr>
                <w:p w14:paraId="7AA90A67" w14:textId="361062E1" w:rsidR="000238A6" w:rsidRPr="009349D7" w:rsidRDefault="00DD4F6A" w:rsidP="00392308">
                  <w:pPr>
                    <w:pStyle w:val="Tabletext"/>
                  </w:pPr>
                  <w:r w:rsidRPr="00DD4F6A">
                    <w:t>Tumour invasion into perithyroid anatomical structures or tissues recorded; Yes or No</w:t>
                  </w:r>
                </w:p>
              </w:tc>
              <w:tc>
                <w:tcPr>
                  <w:tcW w:w="3969" w:type="dxa"/>
                </w:tcPr>
                <w:p w14:paraId="42010E40" w14:textId="77777777" w:rsidR="000238A6" w:rsidRPr="009349D7" w:rsidRDefault="000238A6" w:rsidP="00392308">
                  <w:pPr>
                    <w:pStyle w:val="Tabletext"/>
                  </w:pPr>
                </w:p>
              </w:tc>
            </w:tr>
            <w:tr w:rsidR="000238A6" w:rsidRPr="009349D7" w14:paraId="4600AFA3" w14:textId="77777777" w:rsidTr="0025747C">
              <w:trPr>
                <w:trHeight w:val="300"/>
              </w:trPr>
              <w:tc>
                <w:tcPr>
                  <w:tcW w:w="3430" w:type="dxa"/>
                </w:tcPr>
                <w:p w14:paraId="38FD6F4F" w14:textId="746B2156" w:rsidR="000238A6" w:rsidRPr="009349D7" w:rsidRDefault="00E57878" w:rsidP="00392308">
                  <w:pPr>
                    <w:pStyle w:val="Tabletext"/>
                  </w:pPr>
                  <w:r w:rsidRPr="00E57878">
                    <w:t>Tumour margin status</w:t>
                  </w:r>
                </w:p>
              </w:tc>
              <w:tc>
                <w:tcPr>
                  <w:tcW w:w="3969" w:type="dxa"/>
                </w:tcPr>
                <w:p w14:paraId="6DA3F526" w14:textId="77777777" w:rsidR="000238A6" w:rsidRPr="009349D7" w:rsidRDefault="000238A6" w:rsidP="00392308">
                  <w:pPr>
                    <w:pStyle w:val="Tabletext"/>
                  </w:pPr>
                </w:p>
              </w:tc>
            </w:tr>
            <w:tr w:rsidR="00DD4F6A" w:rsidRPr="009349D7" w14:paraId="3FA43E2A" w14:textId="77777777" w:rsidTr="0025747C">
              <w:trPr>
                <w:trHeight w:val="300"/>
              </w:trPr>
              <w:tc>
                <w:tcPr>
                  <w:tcW w:w="3430" w:type="dxa"/>
                </w:tcPr>
                <w:p w14:paraId="213B38ED" w14:textId="41D543FF" w:rsidR="00DD4F6A" w:rsidRPr="009349D7" w:rsidRDefault="00CF27DC" w:rsidP="00392308">
                  <w:pPr>
                    <w:pStyle w:val="Tabletext"/>
                  </w:pPr>
                  <w:r w:rsidRPr="00CF27DC">
                    <w:t>Lymph node status. If positive nodes, sta</w:t>
                  </w:r>
                  <w:r w:rsidR="00E04A62">
                    <w:t>t</w:t>
                  </w:r>
                  <w:r w:rsidRPr="00CF27DC">
                    <w:t>e number, size, largest deposit and of extra-nodal extension.</w:t>
                  </w:r>
                </w:p>
              </w:tc>
              <w:tc>
                <w:tcPr>
                  <w:tcW w:w="3969" w:type="dxa"/>
                </w:tcPr>
                <w:p w14:paraId="7803AA2B" w14:textId="77777777" w:rsidR="00DD4F6A" w:rsidRPr="009349D7" w:rsidRDefault="00DD4F6A" w:rsidP="00392308">
                  <w:pPr>
                    <w:pStyle w:val="Tabletext"/>
                  </w:pPr>
                </w:p>
              </w:tc>
            </w:tr>
            <w:tr w:rsidR="00DD4F6A" w:rsidRPr="009349D7" w14:paraId="3899CBCE" w14:textId="77777777" w:rsidTr="0025747C">
              <w:trPr>
                <w:trHeight w:val="300"/>
              </w:trPr>
              <w:tc>
                <w:tcPr>
                  <w:tcW w:w="3430" w:type="dxa"/>
                </w:tcPr>
                <w:p w14:paraId="2D31BC98" w14:textId="14EE5CA5" w:rsidR="00DD4F6A" w:rsidRPr="009349D7" w:rsidRDefault="00930E80" w:rsidP="00392308">
                  <w:pPr>
                    <w:pStyle w:val="Tabletext"/>
                  </w:pPr>
                  <w:r w:rsidRPr="00930E80">
                    <w:t>Co-existent pathology</w:t>
                  </w:r>
                </w:p>
              </w:tc>
              <w:tc>
                <w:tcPr>
                  <w:tcW w:w="3969" w:type="dxa"/>
                </w:tcPr>
                <w:p w14:paraId="681CEC15" w14:textId="77777777" w:rsidR="00DD4F6A" w:rsidRPr="009349D7" w:rsidRDefault="00DD4F6A" w:rsidP="00392308">
                  <w:pPr>
                    <w:pStyle w:val="Tabletext"/>
                  </w:pPr>
                </w:p>
              </w:tc>
            </w:tr>
            <w:tr w:rsidR="00CF27DC" w:rsidRPr="009349D7" w14:paraId="5C4D40E6" w14:textId="77777777" w:rsidTr="0025747C">
              <w:trPr>
                <w:trHeight w:val="300"/>
              </w:trPr>
              <w:tc>
                <w:tcPr>
                  <w:tcW w:w="3430" w:type="dxa"/>
                </w:tcPr>
                <w:p w14:paraId="1372F269" w14:textId="48F20829" w:rsidR="00CF27DC" w:rsidRPr="009349D7" w:rsidRDefault="0088661D" w:rsidP="00392308">
                  <w:pPr>
                    <w:pStyle w:val="Tabletext"/>
                  </w:pPr>
                  <w:r w:rsidRPr="0088661D">
                    <w:t>Parathyroid gland status</w:t>
                  </w:r>
                </w:p>
              </w:tc>
              <w:tc>
                <w:tcPr>
                  <w:tcW w:w="3969" w:type="dxa"/>
                </w:tcPr>
                <w:p w14:paraId="3BCA55E0" w14:textId="77777777" w:rsidR="00CF27DC" w:rsidRPr="009349D7" w:rsidRDefault="00CF27DC" w:rsidP="00392308">
                  <w:pPr>
                    <w:pStyle w:val="Tabletext"/>
                  </w:pPr>
                </w:p>
              </w:tc>
            </w:tr>
            <w:tr w:rsidR="00930E80" w:rsidRPr="009349D7" w14:paraId="647DB0AA" w14:textId="77777777" w:rsidTr="0025747C">
              <w:trPr>
                <w:trHeight w:val="300"/>
              </w:trPr>
              <w:tc>
                <w:tcPr>
                  <w:tcW w:w="3430" w:type="dxa"/>
                </w:tcPr>
                <w:p w14:paraId="4480D242" w14:textId="1163C1A7" w:rsidR="00930E80" w:rsidRPr="00FD6124" w:rsidRDefault="00FD6124" w:rsidP="00FD6124">
                  <w:pPr>
                    <w:pStyle w:val="Tabletext"/>
                  </w:pPr>
                  <w:r w:rsidRPr="00FD6124">
                    <w:t>Histologically confirmed distant metastasis</w:t>
                  </w:r>
                  <w:r w:rsidRPr="00FD6124">
                    <w:rPr>
                      <w:vertAlign w:val="superscript"/>
                    </w:rPr>
                    <w:t>c</w:t>
                  </w:r>
                </w:p>
              </w:tc>
              <w:tc>
                <w:tcPr>
                  <w:tcW w:w="3969" w:type="dxa"/>
                </w:tcPr>
                <w:p w14:paraId="1D0F069F" w14:textId="77777777" w:rsidR="00930E80" w:rsidRPr="009349D7" w:rsidRDefault="00930E80" w:rsidP="00392308">
                  <w:pPr>
                    <w:pStyle w:val="Tabletext"/>
                  </w:pPr>
                </w:p>
              </w:tc>
            </w:tr>
          </w:tbl>
          <w:p w14:paraId="31BB6B9D" w14:textId="7DE445C8" w:rsidR="0095448A" w:rsidRDefault="0095448A" w:rsidP="00CA7505">
            <w:pPr>
              <w:pStyle w:val="ListBullet"/>
              <w:numPr>
                <w:ilvl w:val="0"/>
                <w:numId w:val="0"/>
              </w:numPr>
            </w:pPr>
            <w:r>
              <w:t xml:space="preserve">* References available in </w:t>
            </w:r>
            <w:r w:rsidR="00CA7505" w:rsidRPr="00CA7505">
              <w:rPr>
                <w:i/>
                <w:iCs/>
              </w:rPr>
              <w:t>Dataset for histopathological reporting of thyroid cancer (5th edition)</w:t>
            </w:r>
            <w:r w:rsidR="00CA7505" w:rsidRPr="00CA7505">
              <w:t>.</w:t>
            </w:r>
            <w:r w:rsidR="00D565F4" w:rsidRPr="00D565F4">
              <w:rPr>
                <w:vertAlign w:val="superscript"/>
              </w:rPr>
              <w:t>1</w:t>
            </w:r>
          </w:p>
          <w:p w14:paraId="682B41F5" w14:textId="16AE2483" w:rsidR="000D3B11" w:rsidRPr="000D3B11" w:rsidRDefault="000D3B11" w:rsidP="000D3B11">
            <w:pPr>
              <w:rPr>
                <w:rFonts w:cs="Arial"/>
                <w:b/>
                <w:szCs w:val="24"/>
              </w:rPr>
            </w:pPr>
            <w:r w:rsidRPr="000D3B11">
              <w:rPr>
                <w:rFonts w:cs="Arial"/>
                <w:b/>
                <w:szCs w:val="24"/>
              </w:rPr>
              <w:t xml:space="preserve">Notes: </w:t>
            </w:r>
          </w:p>
          <w:p w14:paraId="1BA90BAE" w14:textId="678F318C" w:rsidR="00BA1994" w:rsidRDefault="000D3B11" w:rsidP="005B4A53">
            <w:pPr>
              <w:pStyle w:val="ListParagraph"/>
              <w:numPr>
                <w:ilvl w:val="0"/>
                <w:numId w:val="32"/>
              </w:numPr>
              <w:ind w:left="425" w:hanging="425"/>
            </w:pPr>
            <w:r w:rsidRPr="000D3B11">
              <w:t>Although the surgical intraoperative findings; i.e. whether R0/R1 or R2 are a core data item this information is often not routinely provided by the operating surgeon</w:t>
            </w:r>
            <w:r>
              <w:t>.</w:t>
            </w:r>
          </w:p>
          <w:p w14:paraId="6389E5AC" w14:textId="77777777" w:rsidR="00BA1994" w:rsidRDefault="000D3B11" w:rsidP="005B4A53">
            <w:pPr>
              <w:pStyle w:val="ListParagraph"/>
              <w:numPr>
                <w:ilvl w:val="0"/>
                <w:numId w:val="32"/>
              </w:numPr>
              <w:ind w:left="425" w:hanging="425"/>
            </w:pPr>
            <w:r w:rsidRPr="000D3B11">
              <w:t>It is expected that the interobserver reproducibility of tumour encapsulation/circumscription and also of capsular invasion will be quite low</w:t>
            </w:r>
            <w:r>
              <w:t>.</w:t>
            </w:r>
          </w:p>
          <w:p w14:paraId="3689BFB0" w14:textId="48E71127" w:rsidR="00392308" w:rsidRPr="009349D7" w:rsidRDefault="000D3B11" w:rsidP="005B4A53">
            <w:pPr>
              <w:pStyle w:val="ListParagraph"/>
              <w:numPr>
                <w:ilvl w:val="0"/>
                <w:numId w:val="32"/>
              </w:numPr>
              <w:ind w:left="425" w:hanging="425"/>
            </w:pPr>
            <w:r w:rsidRPr="000D3B11">
              <w:t>This information will only be available if there is histologically documented metastatic disease</w:t>
            </w:r>
            <w:r>
              <w:t>.</w:t>
            </w:r>
          </w:p>
          <w:p w14:paraId="33C1ABC1" w14:textId="1821AEB8" w:rsidR="00392308" w:rsidRPr="0029610F" w:rsidRDefault="00392308" w:rsidP="00392308">
            <w:pPr>
              <w:rPr>
                <w:b/>
                <w:bCs/>
              </w:rPr>
            </w:pPr>
            <w:r w:rsidRPr="0029610F">
              <w:rPr>
                <w:b/>
                <w:bCs/>
              </w:rPr>
              <w:t>Commentary:</w:t>
            </w:r>
          </w:p>
          <w:p w14:paraId="4C21FCF8" w14:textId="5FE6C934" w:rsidR="00392308" w:rsidRPr="009349D7" w:rsidRDefault="00392308" w:rsidP="00392308">
            <w:pPr>
              <w:rPr>
                <w:rFonts w:cs="Arial"/>
                <w:b/>
                <w:szCs w:val="24"/>
              </w:rPr>
            </w:pPr>
          </w:p>
        </w:tc>
      </w:tr>
      <w:tr w:rsidR="00392308" w:rsidRPr="00077B16" w14:paraId="0B06E3F0" w14:textId="77777777" w:rsidTr="00392308">
        <w:trPr>
          <w:trHeight w:val="469"/>
        </w:trPr>
        <w:tc>
          <w:tcPr>
            <w:tcW w:w="1737" w:type="dxa"/>
          </w:tcPr>
          <w:p w14:paraId="4CAABCEC" w14:textId="77777777" w:rsidR="00392308" w:rsidRPr="009349D7" w:rsidRDefault="00392308" w:rsidP="00392308">
            <w:pPr>
              <w:pStyle w:val="Rowheading"/>
            </w:pPr>
            <w:r w:rsidRPr="009349D7">
              <w:lastRenderedPageBreak/>
              <w:t>Conclusion</w:t>
            </w:r>
          </w:p>
        </w:tc>
        <w:tc>
          <w:tcPr>
            <w:tcW w:w="7891" w:type="dxa"/>
          </w:tcPr>
          <w:p w14:paraId="54F6617D" w14:textId="2A569065" w:rsidR="00392308" w:rsidRPr="009349D7" w:rsidRDefault="00392308" w:rsidP="00392308">
            <w:pPr>
              <w:pStyle w:val="Bodytextredfont"/>
            </w:pPr>
            <w:r w:rsidRPr="009349D7">
              <w:t>(To be completed by the author)</w:t>
            </w:r>
          </w:p>
        </w:tc>
      </w:tr>
      <w:tr w:rsidR="00392308" w:rsidRPr="00077B16" w14:paraId="5BF6DC79" w14:textId="77777777" w:rsidTr="00392308">
        <w:trPr>
          <w:trHeight w:val="58"/>
        </w:trPr>
        <w:tc>
          <w:tcPr>
            <w:tcW w:w="1737" w:type="dxa"/>
          </w:tcPr>
          <w:p w14:paraId="22631467" w14:textId="77777777" w:rsidR="00392308" w:rsidRPr="009349D7" w:rsidRDefault="00392308" w:rsidP="00392308">
            <w:pPr>
              <w:pStyle w:val="Rowheading"/>
            </w:pPr>
            <w:r w:rsidRPr="009349D7">
              <w:t>Recommend-</w:t>
            </w:r>
            <w:r w:rsidRPr="009349D7">
              <w:br/>
              <w:t>ations for improvement</w:t>
            </w:r>
          </w:p>
          <w:p w14:paraId="4E127F52" w14:textId="77777777" w:rsidR="00392308" w:rsidRPr="009349D7" w:rsidRDefault="00392308" w:rsidP="00392308">
            <w:pPr>
              <w:pStyle w:val="Rowheading"/>
            </w:pPr>
          </w:p>
          <w:p w14:paraId="7AD9482C" w14:textId="77777777" w:rsidR="00392308" w:rsidRPr="009349D7" w:rsidRDefault="00392308" w:rsidP="00392308">
            <w:pPr>
              <w:pStyle w:val="Rowheading"/>
            </w:pPr>
          </w:p>
          <w:p w14:paraId="6ED49695" w14:textId="77777777" w:rsidR="00392308" w:rsidRPr="009349D7" w:rsidRDefault="00392308" w:rsidP="00392308">
            <w:pPr>
              <w:pStyle w:val="Rowheading"/>
            </w:pPr>
          </w:p>
        </w:tc>
        <w:tc>
          <w:tcPr>
            <w:tcW w:w="7891" w:type="dxa"/>
          </w:tcPr>
          <w:p w14:paraId="6CA1B6E8" w14:textId="75044DDB" w:rsidR="00392308" w:rsidRPr="009349D7" w:rsidRDefault="00392308" w:rsidP="00392308">
            <w:r w:rsidRPr="009349D7">
              <w:lastRenderedPageBreak/>
              <w:t>Present the result with recommendations, actions and responsibilities for action and a timescale for implementation. Assign a person(s) responsible to do the work within a timeframe.</w:t>
            </w:r>
          </w:p>
          <w:p w14:paraId="12F2C7F6" w14:textId="77777777" w:rsidR="00392308" w:rsidRPr="0029610F" w:rsidRDefault="00392308" w:rsidP="00392308">
            <w:pPr>
              <w:rPr>
                <w:b/>
                <w:bCs/>
              </w:rPr>
            </w:pPr>
            <w:r w:rsidRPr="0029610F">
              <w:rPr>
                <w:b/>
                <w:bCs/>
              </w:rPr>
              <w:t>Some suggestions:</w:t>
            </w:r>
          </w:p>
          <w:p w14:paraId="15CA81EF" w14:textId="11A8AF52" w:rsidR="003320F8" w:rsidRPr="003320F8" w:rsidRDefault="00392308" w:rsidP="00EE1D29">
            <w:pPr>
              <w:pStyle w:val="ListParagraph"/>
              <w:tabs>
                <w:tab w:val="left" w:pos="6466"/>
              </w:tabs>
            </w:pPr>
            <w:r w:rsidRPr="0029610F">
              <w:lastRenderedPageBreak/>
              <w:t>highlight areas of practice that are different</w:t>
            </w:r>
          </w:p>
          <w:p w14:paraId="1C0DE42A" w14:textId="63EF759E" w:rsidR="00392308" w:rsidRPr="009349D7" w:rsidRDefault="00392308" w:rsidP="00392308">
            <w:pPr>
              <w:pStyle w:val="ListParagraph"/>
            </w:pPr>
            <w:r w:rsidRPr="0029610F">
              <w:t>present findings.</w:t>
            </w:r>
          </w:p>
        </w:tc>
      </w:tr>
      <w:tr w:rsidR="00392308" w:rsidRPr="00077B16" w14:paraId="3AB83BB0" w14:textId="77777777" w:rsidTr="00392308">
        <w:trPr>
          <w:trHeight w:val="58"/>
        </w:trPr>
        <w:tc>
          <w:tcPr>
            <w:tcW w:w="1737" w:type="dxa"/>
          </w:tcPr>
          <w:p w14:paraId="7B1DBC85" w14:textId="1FF56588" w:rsidR="00392308" w:rsidRPr="009349D7" w:rsidRDefault="00392308" w:rsidP="00392308">
            <w:pPr>
              <w:pStyle w:val="Rowheading"/>
            </w:pPr>
            <w:r w:rsidRPr="009349D7">
              <w:lastRenderedPageBreak/>
              <w:t>Action plan</w:t>
            </w:r>
          </w:p>
        </w:tc>
        <w:tc>
          <w:tcPr>
            <w:tcW w:w="7891" w:type="dxa"/>
          </w:tcPr>
          <w:p w14:paraId="3ED634E6" w14:textId="3A02274B" w:rsidR="00392308" w:rsidRPr="009349D7" w:rsidRDefault="00392308" w:rsidP="00392308">
            <w:pPr>
              <w:pStyle w:val="Bodytextredfont"/>
            </w:pPr>
            <w:r w:rsidRPr="009349D7">
              <w:t>(To be completed by the author – see attached action plan proforma)</w:t>
            </w:r>
          </w:p>
        </w:tc>
      </w:tr>
      <w:tr w:rsidR="00392308" w:rsidRPr="00077B16" w14:paraId="2456F3A2" w14:textId="77777777" w:rsidTr="00392308">
        <w:trPr>
          <w:trHeight w:val="58"/>
        </w:trPr>
        <w:tc>
          <w:tcPr>
            <w:tcW w:w="1737" w:type="dxa"/>
          </w:tcPr>
          <w:p w14:paraId="2874F728" w14:textId="77777777" w:rsidR="00392308" w:rsidRPr="009349D7" w:rsidRDefault="00392308" w:rsidP="00392308">
            <w:pPr>
              <w:pStyle w:val="Rowheading"/>
            </w:pPr>
            <w:r w:rsidRPr="009349D7">
              <w:t>Re-audit date</w:t>
            </w:r>
          </w:p>
        </w:tc>
        <w:tc>
          <w:tcPr>
            <w:tcW w:w="7891" w:type="dxa"/>
          </w:tcPr>
          <w:p w14:paraId="2A3A9445" w14:textId="77777777" w:rsidR="00392308" w:rsidRPr="009349D7" w:rsidRDefault="00392308" w:rsidP="00392308">
            <w:pPr>
              <w:pStyle w:val="Bodytextredfont"/>
            </w:pPr>
            <w:r w:rsidRPr="009349D7">
              <w:t>(To be completed by the author)</w:t>
            </w:r>
          </w:p>
        </w:tc>
      </w:tr>
      <w:tr w:rsidR="00392308" w:rsidRPr="00077B16" w14:paraId="7E5BF0AE" w14:textId="77777777" w:rsidTr="00392308">
        <w:trPr>
          <w:trHeight w:val="469"/>
        </w:trPr>
        <w:tc>
          <w:tcPr>
            <w:tcW w:w="1737" w:type="dxa"/>
          </w:tcPr>
          <w:p w14:paraId="6DDCB30D" w14:textId="4FB705CA" w:rsidR="00392308" w:rsidRPr="009349D7" w:rsidRDefault="00392308" w:rsidP="00392308">
            <w:pPr>
              <w:pStyle w:val="Rowheading"/>
            </w:pPr>
            <w:r w:rsidRPr="009349D7">
              <w:t>References</w:t>
            </w:r>
          </w:p>
          <w:p w14:paraId="36CD5C27" w14:textId="16D11343" w:rsidR="00392308" w:rsidRPr="009349D7" w:rsidRDefault="00392308" w:rsidP="00392308">
            <w:pPr>
              <w:pStyle w:val="Rowheading"/>
            </w:pPr>
          </w:p>
        </w:tc>
        <w:tc>
          <w:tcPr>
            <w:tcW w:w="7891" w:type="dxa"/>
          </w:tcPr>
          <w:p w14:paraId="1914D06C" w14:textId="69426674" w:rsidR="008A3857" w:rsidRDefault="008A3857" w:rsidP="008A3857">
            <w:pPr>
              <w:pStyle w:val="Numberedlist"/>
            </w:pPr>
            <w:r>
              <w:t xml:space="preserve">Poller DN, Johnson SJ, Moonim MT, Smart LM. </w:t>
            </w:r>
            <w:r w:rsidRPr="00446E93">
              <w:rPr>
                <w:i/>
                <w:iCs/>
              </w:rPr>
              <w:t>Dataset for histopathological reporting of thyroid cancer</w:t>
            </w:r>
            <w:r w:rsidR="001D3935">
              <w:rPr>
                <w:i/>
                <w:iCs/>
              </w:rPr>
              <w:t xml:space="preserve"> (5</w:t>
            </w:r>
            <w:r w:rsidR="001D3935" w:rsidRPr="001D3935">
              <w:rPr>
                <w:i/>
                <w:iCs/>
              </w:rPr>
              <w:t>th</w:t>
            </w:r>
            <w:r w:rsidR="001D3935">
              <w:rPr>
                <w:i/>
                <w:iCs/>
              </w:rPr>
              <w:t xml:space="preserve"> edition)</w:t>
            </w:r>
            <w:r>
              <w:t>. London, UK: The Royal College of Pathologists, 2023.</w:t>
            </w:r>
            <w:r w:rsidR="00446E93">
              <w:t xml:space="preserve"> Available at:</w:t>
            </w:r>
          </w:p>
          <w:p w14:paraId="7F5516E3" w14:textId="75199133" w:rsidR="00392308" w:rsidRPr="00876760" w:rsidRDefault="00000000" w:rsidP="007A63B0">
            <w:pPr>
              <w:pStyle w:val="Numberedlist"/>
              <w:numPr>
                <w:ilvl w:val="0"/>
                <w:numId w:val="0"/>
              </w:numPr>
              <w:ind w:left="425"/>
            </w:pPr>
            <w:hyperlink r:id="rId11" w:history="1">
              <w:r w:rsidR="007A63B0" w:rsidRPr="007A63B0">
                <w:rPr>
                  <w:rStyle w:val="Hyperlink"/>
                </w:rPr>
                <w:t>www.rcpath.org/profession/guidelines/cancer-datasets-and-tissue-pathways.html</w:t>
              </w:r>
            </w:hyperlink>
          </w:p>
        </w:tc>
      </w:tr>
    </w:tbl>
    <w:p w14:paraId="282D4AE8" w14:textId="77777777" w:rsidR="00860AF9" w:rsidRPr="00077B16" w:rsidRDefault="00860AF9">
      <w:pPr>
        <w:rPr>
          <w:rFonts w:cs="Arial"/>
          <w:bCs/>
        </w:rPr>
      </w:pPr>
    </w:p>
    <w:p w14:paraId="3DBDFA0A" w14:textId="546BE8CD" w:rsidR="009929C5" w:rsidRPr="001F037A" w:rsidRDefault="00860AF9" w:rsidP="001F037A">
      <w:pPr>
        <w:pStyle w:val="Heading2"/>
      </w:pPr>
      <w:r w:rsidRPr="00077B16">
        <w:rPr>
          <w:bCs/>
        </w:rPr>
        <w:br w:type="page"/>
      </w:r>
      <w:r w:rsidR="00DC30A2" w:rsidRPr="009349D7">
        <w:lastRenderedPageBreak/>
        <w:t xml:space="preserve">Data collection proforma </w:t>
      </w:r>
      <w:r w:rsidR="003B186F" w:rsidRPr="009349D7">
        <w:t>for</w:t>
      </w:r>
      <w:r w:rsidR="000E7E0E" w:rsidRPr="000E7E0E">
        <w:t xml:space="preserve"> the audit of histopathological reporting of thyroid cancer</w:t>
      </w:r>
    </w:p>
    <w:p w14:paraId="3C2E1AFD" w14:textId="42C1B767" w:rsidR="00253E1A" w:rsidRPr="009349D7" w:rsidRDefault="009929C5" w:rsidP="001F037A">
      <w:pPr>
        <w:pStyle w:val="Heading2"/>
      </w:pPr>
      <w:r w:rsidRPr="009349D7">
        <w:t xml:space="preserve">Audit reviewing </w:t>
      </w:r>
      <w:r w:rsidR="000E7E0E">
        <w:t>practice</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112DB127" w:rsidR="00603ECE" w:rsidRPr="001F037A" w:rsidRDefault="00BF12ED" w:rsidP="001F037A">
      <w:r w:rsidRPr="009349D7">
        <w:t>Consultant: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7"/>
        <w:gridCol w:w="644"/>
        <w:gridCol w:w="567"/>
        <w:gridCol w:w="2403"/>
        <w:gridCol w:w="2643"/>
      </w:tblGrid>
      <w:tr w:rsidR="0051663B" w:rsidRPr="00077B16" w14:paraId="096252DE" w14:textId="77777777" w:rsidTr="00171002">
        <w:trPr>
          <w:cantSplit/>
          <w:trHeight w:val="128"/>
        </w:trPr>
        <w:tc>
          <w:tcPr>
            <w:tcW w:w="3604" w:type="dxa"/>
            <w:tcBorders>
              <w:bottom w:val="single" w:sz="4" w:space="0" w:color="auto"/>
            </w:tcBorders>
          </w:tcPr>
          <w:p w14:paraId="26EA664E" w14:textId="77777777" w:rsidR="006B091F" w:rsidRPr="001F037A" w:rsidRDefault="006B091F" w:rsidP="001F037A">
            <w:pPr>
              <w:pStyle w:val="Tabletext"/>
            </w:pPr>
          </w:p>
        </w:tc>
        <w:tc>
          <w:tcPr>
            <w:tcW w:w="630" w:type="dxa"/>
            <w:tcBorders>
              <w:bottom w:val="single" w:sz="4" w:space="0" w:color="auto"/>
            </w:tcBorders>
          </w:tcPr>
          <w:p w14:paraId="0963909C" w14:textId="77777777" w:rsidR="006B091F" w:rsidRPr="001F037A" w:rsidRDefault="006B091F" w:rsidP="001F037A">
            <w:pPr>
              <w:pStyle w:val="Tabletext"/>
              <w:rPr>
                <w:b/>
              </w:rPr>
            </w:pPr>
            <w:r w:rsidRPr="001F037A">
              <w:rPr>
                <w:b/>
              </w:rPr>
              <w:t>1</w:t>
            </w:r>
          </w:p>
          <w:p w14:paraId="4BAF7515" w14:textId="4A065BDD" w:rsidR="006B091F" w:rsidRPr="00ED7160" w:rsidRDefault="003430C7" w:rsidP="001F037A">
            <w:pPr>
              <w:pStyle w:val="Tabletext"/>
              <w:rPr>
                <w:b/>
                <w:bCs/>
              </w:rPr>
            </w:pPr>
            <w:r w:rsidRPr="00ED7160">
              <w:rPr>
                <w:b/>
                <w:bCs/>
              </w:rPr>
              <w:t>Yes</w:t>
            </w:r>
            <w:r w:rsidR="006B091F" w:rsidRPr="00ED7160">
              <w:rPr>
                <w:b/>
                <w:bCs/>
              </w:rPr>
              <w:t xml:space="preserve"> </w:t>
            </w:r>
          </w:p>
        </w:tc>
        <w:tc>
          <w:tcPr>
            <w:tcW w:w="567" w:type="dxa"/>
            <w:tcBorders>
              <w:bottom w:val="single" w:sz="4" w:space="0" w:color="auto"/>
            </w:tcBorders>
          </w:tcPr>
          <w:p w14:paraId="252B7A40" w14:textId="77777777" w:rsidR="006B091F" w:rsidRPr="001F037A" w:rsidRDefault="006B091F" w:rsidP="001F037A">
            <w:pPr>
              <w:pStyle w:val="Tabletext"/>
              <w:rPr>
                <w:b/>
              </w:rPr>
            </w:pPr>
            <w:r w:rsidRPr="001F037A">
              <w:rPr>
                <w:b/>
              </w:rPr>
              <w:t>2</w:t>
            </w:r>
          </w:p>
          <w:p w14:paraId="0FFDB801" w14:textId="1D9E765F" w:rsidR="006B091F" w:rsidRPr="00ED7160" w:rsidRDefault="003430C7" w:rsidP="001F037A">
            <w:pPr>
              <w:pStyle w:val="Tabletext"/>
              <w:rPr>
                <w:b/>
                <w:bCs/>
              </w:rPr>
            </w:pPr>
            <w:r w:rsidRPr="00ED7160">
              <w:rPr>
                <w:b/>
                <w:bCs/>
              </w:rPr>
              <w:t>No</w:t>
            </w:r>
          </w:p>
        </w:tc>
        <w:tc>
          <w:tcPr>
            <w:tcW w:w="2405" w:type="dxa"/>
            <w:tcBorders>
              <w:bottom w:val="single" w:sz="4" w:space="0" w:color="auto"/>
            </w:tcBorders>
          </w:tcPr>
          <w:p w14:paraId="1388AE2C" w14:textId="77777777" w:rsidR="0051663B" w:rsidRPr="001F037A" w:rsidRDefault="006B091F" w:rsidP="001F037A">
            <w:pPr>
              <w:pStyle w:val="Tabletext"/>
              <w:rPr>
                <w:b/>
              </w:rPr>
            </w:pPr>
            <w:r w:rsidRPr="001F037A">
              <w:rPr>
                <w:b/>
              </w:rPr>
              <w:t>3</w:t>
            </w:r>
            <w:r w:rsidRPr="001F037A">
              <w:rPr>
                <w:b/>
              </w:rPr>
              <w:tab/>
            </w:r>
          </w:p>
          <w:p w14:paraId="7D8E7D1C" w14:textId="587ABA0D" w:rsidR="006B091F" w:rsidRPr="009E61DA" w:rsidRDefault="00F060C1" w:rsidP="001F037A">
            <w:pPr>
              <w:pStyle w:val="Tabletext"/>
              <w:rPr>
                <w:szCs w:val="24"/>
              </w:rPr>
            </w:pPr>
            <w:r w:rsidRPr="00904E3D">
              <w:rPr>
                <w:rFonts w:cs="Arial"/>
                <w:szCs w:val="24"/>
              </w:rPr>
              <w:t>If no</w:t>
            </w:r>
            <w:r w:rsidRPr="009E61DA">
              <w:rPr>
                <w:rFonts w:cs="Arial"/>
                <w:szCs w:val="24"/>
              </w:rPr>
              <w:t xml:space="preserve">, was there documentation to explain the variance? </w:t>
            </w:r>
            <w:r w:rsidRPr="009E61DA">
              <w:rPr>
                <w:rFonts w:cs="Arial"/>
                <w:szCs w:val="24"/>
              </w:rPr>
              <w:br/>
            </w:r>
            <w:r w:rsidRPr="009E61DA">
              <w:rPr>
                <w:rFonts w:cs="Arial"/>
                <w:b/>
                <w:bCs/>
                <w:szCs w:val="24"/>
              </w:rPr>
              <w:t>Yes/No</w:t>
            </w:r>
            <w:r w:rsidRPr="009E61DA">
              <w:rPr>
                <w:rFonts w:cs="Arial"/>
                <w:szCs w:val="24"/>
              </w:rPr>
              <w:t xml:space="preserve"> plus free-text comment</w:t>
            </w:r>
          </w:p>
        </w:tc>
        <w:tc>
          <w:tcPr>
            <w:tcW w:w="2648" w:type="dxa"/>
            <w:tcBorders>
              <w:bottom w:val="single" w:sz="4" w:space="0" w:color="auto"/>
            </w:tcBorders>
          </w:tcPr>
          <w:p w14:paraId="3C031C85" w14:textId="77777777" w:rsidR="00F43B1C" w:rsidRPr="001F037A" w:rsidRDefault="12496189" w:rsidP="001F037A">
            <w:pPr>
              <w:pStyle w:val="Tabletext"/>
              <w:rPr>
                <w:b/>
              </w:rPr>
            </w:pPr>
            <w:r w:rsidRPr="001F037A">
              <w:rPr>
                <w:b/>
              </w:rPr>
              <w:t>4</w:t>
            </w:r>
            <w:r w:rsidR="006B091F" w:rsidRPr="001F037A">
              <w:rPr>
                <w:b/>
              </w:rPr>
              <w:tab/>
            </w:r>
          </w:p>
          <w:p w14:paraId="5E62A50A" w14:textId="6B06F111" w:rsidR="006B091F" w:rsidRPr="009E61DA" w:rsidRDefault="009E61DA" w:rsidP="001F037A">
            <w:pPr>
              <w:pStyle w:val="Tabletext"/>
              <w:rPr>
                <w:bCs/>
                <w:szCs w:val="24"/>
              </w:rPr>
            </w:pPr>
            <w:r w:rsidRPr="009E61DA">
              <w:rPr>
                <w:rFonts w:cs="Arial"/>
                <w:szCs w:val="24"/>
              </w:rPr>
              <w:t xml:space="preserve">Compliant with guideline based on </w:t>
            </w:r>
            <w:r w:rsidRPr="00904E3D">
              <w:rPr>
                <w:rFonts w:cs="Arial"/>
                <w:szCs w:val="24"/>
              </w:rPr>
              <w:t xml:space="preserve">Yes </w:t>
            </w:r>
            <w:r w:rsidRPr="009E61DA">
              <w:rPr>
                <w:rFonts w:cs="Arial"/>
                <w:szCs w:val="24"/>
              </w:rPr>
              <w:t xml:space="preserve">from column 1 or an appropriate explanation from column 3. </w:t>
            </w:r>
            <w:r w:rsidRPr="009E61DA">
              <w:rPr>
                <w:rFonts w:cs="Arial"/>
                <w:b/>
                <w:bCs/>
                <w:szCs w:val="24"/>
              </w:rPr>
              <w:t>Yes/No</w:t>
            </w:r>
          </w:p>
        </w:tc>
      </w:tr>
      <w:tr w:rsidR="0051663B" w:rsidRPr="00077B16" w14:paraId="68DFAF5C" w14:textId="77777777" w:rsidTr="00171002">
        <w:trPr>
          <w:cantSplit/>
          <w:trHeight w:val="58"/>
        </w:trPr>
        <w:tc>
          <w:tcPr>
            <w:tcW w:w="3604" w:type="dxa"/>
            <w:tcBorders>
              <w:top w:val="single" w:sz="4" w:space="0" w:color="auto"/>
              <w:left w:val="single" w:sz="4" w:space="0" w:color="auto"/>
              <w:bottom w:val="single" w:sz="4" w:space="0" w:color="auto"/>
              <w:right w:val="single" w:sz="4" w:space="0" w:color="auto"/>
            </w:tcBorders>
          </w:tcPr>
          <w:p w14:paraId="1C11C726" w14:textId="1D0742D3" w:rsidR="006B091F" w:rsidRPr="00077B16" w:rsidRDefault="008832AC" w:rsidP="001F037A">
            <w:pPr>
              <w:pStyle w:val="Tabletext"/>
            </w:pPr>
            <w:r w:rsidRPr="008832AC">
              <w:t>Operative procedure</w:t>
            </w:r>
          </w:p>
        </w:tc>
        <w:tc>
          <w:tcPr>
            <w:tcW w:w="630" w:type="dxa"/>
            <w:tcBorders>
              <w:top w:val="single" w:sz="4" w:space="0" w:color="auto"/>
              <w:left w:val="single" w:sz="4" w:space="0" w:color="auto"/>
              <w:bottom w:val="single" w:sz="4" w:space="0" w:color="auto"/>
              <w:right w:val="single" w:sz="4" w:space="0" w:color="auto"/>
            </w:tcBorders>
          </w:tcPr>
          <w:p w14:paraId="7111AEA1" w14:textId="77777777" w:rsidR="006B091F" w:rsidRPr="00077B16" w:rsidRDefault="006B091F"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654EAC" w14:textId="77777777" w:rsidR="006B091F" w:rsidRPr="00077B16" w:rsidRDefault="006B091F" w:rsidP="001F037A">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1F8803D0" w14:textId="77777777" w:rsidR="006B091F" w:rsidRPr="00077B16" w:rsidRDefault="006B091F" w:rsidP="001F037A">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4007088C" w14:textId="77777777" w:rsidR="006B091F" w:rsidRPr="00077B16" w:rsidRDefault="006B091F" w:rsidP="001F037A">
            <w:pPr>
              <w:pStyle w:val="Tabletext"/>
              <w:rPr>
                <w:b/>
                <w:bCs/>
              </w:rPr>
            </w:pPr>
          </w:p>
        </w:tc>
      </w:tr>
      <w:tr w:rsidR="0051663B" w:rsidRPr="00077B16" w14:paraId="281C1E04"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685747B8" w14:textId="28DB532D" w:rsidR="00590DC3" w:rsidRPr="00077B16" w:rsidRDefault="00917A40" w:rsidP="001F037A">
            <w:pPr>
              <w:pStyle w:val="Tabletext"/>
              <w:rPr>
                <w:color w:val="FF0000"/>
              </w:rPr>
            </w:pPr>
            <w:r w:rsidRPr="00917A40">
              <w:t>Operative findings</w:t>
            </w:r>
          </w:p>
        </w:tc>
        <w:tc>
          <w:tcPr>
            <w:tcW w:w="630" w:type="dxa"/>
            <w:tcBorders>
              <w:top w:val="single" w:sz="4" w:space="0" w:color="auto"/>
              <w:left w:val="single" w:sz="4" w:space="0" w:color="auto"/>
              <w:bottom w:val="single" w:sz="4" w:space="0" w:color="auto"/>
              <w:right w:val="single" w:sz="4" w:space="0" w:color="auto"/>
            </w:tcBorders>
          </w:tcPr>
          <w:p w14:paraId="77673BE0"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70FF01" w14:textId="77777777" w:rsidR="00590DC3" w:rsidRPr="00077B16" w:rsidRDefault="00590DC3" w:rsidP="001F037A">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5FF3A24D" w14:textId="77777777" w:rsidR="00590DC3" w:rsidRPr="00077B16" w:rsidRDefault="00590DC3" w:rsidP="001F037A">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20A6551E" w14:textId="77777777" w:rsidR="00590DC3" w:rsidRPr="00077B16" w:rsidRDefault="00590DC3" w:rsidP="001F037A">
            <w:pPr>
              <w:pStyle w:val="Tabletext"/>
              <w:rPr>
                <w:b/>
                <w:bCs/>
              </w:rPr>
            </w:pPr>
          </w:p>
        </w:tc>
      </w:tr>
      <w:tr w:rsidR="00171002" w:rsidRPr="00077B16" w14:paraId="3CB1828E"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59B8492E" w14:textId="7079B151" w:rsidR="00171002" w:rsidRPr="00077B16" w:rsidRDefault="00171002" w:rsidP="00171002">
            <w:pPr>
              <w:pStyle w:val="Tabletext"/>
              <w:rPr>
                <w:b/>
                <w:bCs/>
              </w:rPr>
            </w:pPr>
            <w:r w:rsidRPr="00C12A59">
              <w:t>Specimens submitted</w:t>
            </w:r>
          </w:p>
        </w:tc>
        <w:tc>
          <w:tcPr>
            <w:tcW w:w="630" w:type="dxa"/>
            <w:tcBorders>
              <w:top w:val="single" w:sz="4" w:space="0" w:color="auto"/>
              <w:left w:val="single" w:sz="4" w:space="0" w:color="auto"/>
              <w:bottom w:val="single" w:sz="4" w:space="0" w:color="auto"/>
              <w:right w:val="single" w:sz="4" w:space="0" w:color="auto"/>
            </w:tcBorders>
          </w:tcPr>
          <w:p w14:paraId="0DDC5FBA"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5A511944"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74433678"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518D8198" w14:textId="77777777" w:rsidR="00171002" w:rsidRPr="00077B16" w:rsidRDefault="00171002" w:rsidP="00171002">
            <w:pPr>
              <w:pStyle w:val="Tabletext"/>
              <w:rPr>
                <w:b/>
                <w:bCs/>
              </w:rPr>
            </w:pPr>
          </w:p>
        </w:tc>
      </w:tr>
      <w:tr w:rsidR="00171002" w:rsidRPr="00077B16" w14:paraId="0251DA41" w14:textId="77777777" w:rsidTr="00171002">
        <w:trPr>
          <w:cantSplit/>
          <w:trHeight w:val="74"/>
        </w:trPr>
        <w:tc>
          <w:tcPr>
            <w:tcW w:w="3604" w:type="dxa"/>
            <w:tcBorders>
              <w:top w:val="single" w:sz="4" w:space="0" w:color="auto"/>
              <w:left w:val="single" w:sz="4" w:space="0" w:color="auto"/>
              <w:bottom w:val="single" w:sz="4" w:space="0" w:color="auto"/>
              <w:right w:val="single" w:sz="4" w:space="0" w:color="auto"/>
            </w:tcBorders>
          </w:tcPr>
          <w:p w14:paraId="00EA4F5E" w14:textId="1BB534D4" w:rsidR="00171002" w:rsidRPr="00077B16" w:rsidRDefault="004F5CDE" w:rsidP="00171002">
            <w:pPr>
              <w:pStyle w:val="Tabletext"/>
            </w:pPr>
            <w:r w:rsidRPr="004F5CDE">
              <w:t>Tumour focality</w:t>
            </w:r>
          </w:p>
        </w:tc>
        <w:tc>
          <w:tcPr>
            <w:tcW w:w="630" w:type="dxa"/>
            <w:tcBorders>
              <w:top w:val="single" w:sz="4" w:space="0" w:color="auto"/>
              <w:left w:val="single" w:sz="4" w:space="0" w:color="auto"/>
              <w:bottom w:val="single" w:sz="4" w:space="0" w:color="auto"/>
              <w:right w:val="single" w:sz="4" w:space="0" w:color="auto"/>
            </w:tcBorders>
          </w:tcPr>
          <w:p w14:paraId="37F36B17"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10603610"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5606C78C"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5D22277D" w14:textId="77777777" w:rsidR="00171002" w:rsidRPr="00077B16" w:rsidRDefault="00171002" w:rsidP="00171002">
            <w:pPr>
              <w:pStyle w:val="Tabletext"/>
              <w:rPr>
                <w:b/>
                <w:bCs/>
              </w:rPr>
            </w:pPr>
          </w:p>
        </w:tc>
      </w:tr>
      <w:tr w:rsidR="00171002" w:rsidRPr="00077B16" w14:paraId="7CE77257"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192E9C0C" w14:textId="39707087" w:rsidR="00171002" w:rsidRPr="00077B16" w:rsidRDefault="00A7057E" w:rsidP="00171002">
            <w:pPr>
              <w:pStyle w:val="Tabletext"/>
            </w:pPr>
            <w:r w:rsidRPr="00A7057E">
              <w:t>Tumour site</w:t>
            </w:r>
          </w:p>
        </w:tc>
        <w:tc>
          <w:tcPr>
            <w:tcW w:w="630" w:type="dxa"/>
            <w:tcBorders>
              <w:top w:val="single" w:sz="4" w:space="0" w:color="auto"/>
              <w:left w:val="single" w:sz="4" w:space="0" w:color="auto"/>
              <w:bottom w:val="single" w:sz="4" w:space="0" w:color="auto"/>
              <w:right w:val="single" w:sz="4" w:space="0" w:color="auto"/>
            </w:tcBorders>
          </w:tcPr>
          <w:p w14:paraId="2C254730"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D28CA37"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10E2684A"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58C79D39" w14:textId="77777777" w:rsidR="00171002" w:rsidRPr="00077B16" w:rsidRDefault="00171002" w:rsidP="00171002">
            <w:pPr>
              <w:pStyle w:val="Tabletext"/>
              <w:rPr>
                <w:b/>
                <w:bCs/>
              </w:rPr>
            </w:pPr>
          </w:p>
        </w:tc>
      </w:tr>
      <w:tr w:rsidR="00171002" w:rsidRPr="00077B16" w14:paraId="339C338B"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561A5D41" w14:textId="2FB55159" w:rsidR="00171002" w:rsidRPr="00077B16" w:rsidRDefault="007215FC" w:rsidP="00171002">
            <w:pPr>
              <w:pStyle w:val="Tabletext"/>
            </w:pPr>
            <w:r w:rsidRPr="007215FC">
              <w:t>Tumour maximum dimension</w:t>
            </w:r>
          </w:p>
        </w:tc>
        <w:tc>
          <w:tcPr>
            <w:tcW w:w="630" w:type="dxa"/>
            <w:tcBorders>
              <w:top w:val="single" w:sz="4" w:space="0" w:color="auto"/>
              <w:left w:val="single" w:sz="4" w:space="0" w:color="auto"/>
              <w:bottom w:val="single" w:sz="4" w:space="0" w:color="auto"/>
              <w:right w:val="single" w:sz="4" w:space="0" w:color="auto"/>
            </w:tcBorders>
          </w:tcPr>
          <w:p w14:paraId="4C7864F3"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1C58C0E"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529ABD64"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15608A09" w14:textId="77777777" w:rsidR="00171002" w:rsidRPr="00077B16" w:rsidRDefault="00171002" w:rsidP="00171002">
            <w:pPr>
              <w:pStyle w:val="Tabletext"/>
              <w:rPr>
                <w:b/>
                <w:bCs/>
              </w:rPr>
            </w:pPr>
          </w:p>
        </w:tc>
      </w:tr>
      <w:tr w:rsidR="00171002" w:rsidRPr="00077B16" w14:paraId="5E79D2C8"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0A721EC9" w14:textId="2F141354" w:rsidR="00171002" w:rsidRPr="00077B16" w:rsidRDefault="003820EE" w:rsidP="00171002">
            <w:pPr>
              <w:pStyle w:val="Tabletext"/>
            </w:pPr>
            <w:r w:rsidRPr="003820EE">
              <w:t>Histological tumour type</w:t>
            </w:r>
          </w:p>
        </w:tc>
        <w:tc>
          <w:tcPr>
            <w:tcW w:w="630" w:type="dxa"/>
            <w:tcBorders>
              <w:top w:val="single" w:sz="4" w:space="0" w:color="auto"/>
              <w:left w:val="single" w:sz="4" w:space="0" w:color="auto"/>
              <w:bottom w:val="single" w:sz="4" w:space="0" w:color="auto"/>
              <w:right w:val="single" w:sz="4" w:space="0" w:color="auto"/>
            </w:tcBorders>
          </w:tcPr>
          <w:p w14:paraId="5713BCD7"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B406A4F"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613B293F"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35AA39D8" w14:textId="77777777" w:rsidR="00171002" w:rsidRPr="00077B16" w:rsidRDefault="00171002" w:rsidP="00171002">
            <w:pPr>
              <w:pStyle w:val="Tabletext"/>
              <w:rPr>
                <w:b/>
                <w:bCs/>
              </w:rPr>
            </w:pPr>
          </w:p>
        </w:tc>
      </w:tr>
      <w:tr w:rsidR="00171002" w:rsidRPr="00077B16" w14:paraId="4055AAB7"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1F7F5534" w14:textId="77777777" w:rsidR="00185806" w:rsidRPr="00185806" w:rsidRDefault="00185806" w:rsidP="00185806">
            <w:pPr>
              <w:pStyle w:val="Tabletext"/>
            </w:pPr>
            <w:r w:rsidRPr="00185806">
              <w:t>Histological tumour grade</w:t>
            </w:r>
          </w:p>
          <w:p w14:paraId="02982F28" w14:textId="72F47206" w:rsidR="00171002" w:rsidRPr="00077B16" w:rsidRDefault="00185806" w:rsidP="00185806">
            <w:pPr>
              <w:pStyle w:val="Tabletext"/>
              <w:rPr>
                <w:color w:val="FF0000"/>
              </w:rPr>
            </w:pPr>
            <w:r w:rsidRPr="00185806">
              <w:t>(follicular derived tumours)</w:t>
            </w:r>
          </w:p>
        </w:tc>
        <w:tc>
          <w:tcPr>
            <w:tcW w:w="630" w:type="dxa"/>
            <w:tcBorders>
              <w:top w:val="single" w:sz="4" w:space="0" w:color="auto"/>
              <w:left w:val="single" w:sz="4" w:space="0" w:color="auto"/>
              <w:bottom w:val="single" w:sz="4" w:space="0" w:color="auto"/>
              <w:right w:val="single" w:sz="4" w:space="0" w:color="auto"/>
            </w:tcBorders>
          </w:tcPr>
          <w:p w14:paraId="2355C59C"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8AAE5E"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5F501B92"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1F3E9E90" w14:textId="77777777" w:rsidR="00171002" w:rsidRPr="00077B16" w:rsidRDefault="00171002" w:rsidP="00171002">
            <w:pPr>
              <w:pStyle w:val="Tabletext"/>
              <w:rPr>
                <w:b/>
                <w:bCs/>
              </w:rPr>
            </w:pPr>
          </w:p>
        </w:tc>
      </w:tr>
      <w:tr w:rsidR="00171002" w:rsidRPr="00077B16" w14:paraId="1D045AA4"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57C39697" w14:textId="77777777" w:rsidR="003E2F72" w:rsidRDefault="003E2F72" w:rsidP="003E2F72">
            <w:pPr>
              <w:pStyle w:val="Tabletext"/>
            </w:pPr>
            <w:r>
              <w:t>Histological tumour grade</w:t>
            </w:r>
          </w:p>
          <w:p w14:paraId="3183155C" w14:textId="0574F5DA" w:rsidR="00171002" w:rsidRPr="00077B16" w:rsidRDefault="003E2F72" w:rsidP="003E2F72">
            <w:pPr>
              <w:pStyle w:val="Tabletext"/>
            </w:pPr>
            <w:r>
              <w:t>(medullary thyroid carcinoma</w:t>
            </w:r>
          </w:p>
        </w:tc>
        <w:tc>
          <w:tcPr>
            <w:tcW w:w="630" w:type="dxa"/>
            <w:tcBorders>
              <w:top w:val="single" w:sz="4" w:space="0" w:color="auto"/>
              <w:left w:val="single" w:sz="4" w:space="0" w:color="auto"/>
              <w:bottom w:val="single" w:sz="4" w:space="0" w:color="auto"/>
              <w:right w:val="single" w:sz="4" w:space="0" w:color="auto"/>
            </w:tcBorders>
          </w:tcPr>
          <w:p w14:paraId="0CD72CF6"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5E4983C"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1DB0F87C"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293979DA" w14:textId="77777777" w:rsidR="00171002" w:rsidRPr="00077B16" w:rsidRDefault="00171002" w:rsidP="00171002">
            <w:pPr>
              <w:pStyle w:val="Tabletext"/>
              <w:rPr>
                <w:b/>
                <w:bCs/>
              </w:rPr>
            </w:pPr>
          </w:p>
        </w:tc>
      </w:tr>
      <w:tr w:rsidR="00171002" w:rsidRPr="00077B16" w14:paraId="4420D969"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60EF39DD" w14:textId="77777777" w:rsidR="009E02D8" w:rsidRDefault="009E02D8" w:rsidP="009E02D8">
            <w:pPr>
              <w:pStyle w:val="Tabletext"/>
            </w:pPr>
            <w:r>
              <w:t>Tumour encapsulation/</w:t>
            </w:r>
          </w:p>
          <w:p w14:paraId="4B161321" w14:textId="548BC566" w:rsidR="00171002" w:rsidRPr="00077B16" w:rsidRDefault="009E02D8" w:rsidP="009E02D8">
            <w:pPr>
              <w:pStyle w:val="Tabletext"/>
            </w:pPr>
            <w:r>
              <w:t>circumscription</w:t>
            </w:r>
          </w:p>
        </w:tc>
        <w:tc>
          <w:tcPr>
            <w:tcW w:w="630" w:type="dxa"/>
            <w:tcBorders>
              <w:top w:val="single" w:sz="4" w:space="0" w:color="auto"/>
              <w:left w:val="single" w:sz="4" w:space="0" w:color="auto"/>
              <w:bottom w:val="single" w:sz="4" w:space="0" w:color="auto"/>
              <w:right w:val="single" w:sz="4" w:space="0" w:color="auto"/>
            </w:tcBorders>
          </w:tcPr>
          <w:p w14:paraId="28E8B2C1"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21E60D2"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62750F6F"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3FDE098A" w14:textId="77777777" w:rsidR="00171002" w:rsidRPr="00077B16" w:rsidRDefault="00171002" w:rsidP="00171002">
            <w:pPr>
              <w:pStyle w:val="Tabletext"/>
              <w:rPr>
                <w:b/>
                <w:bCs/>
              </w:rPr>
            </w:pPr>
          </w:p>
        </w:tc>
      </w:tr>
      <w:tr w:rsidR="00171002" w:rsidRPr="00077B16" w14:paraId="3262F634"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3B4168A9" w14:textId="2F3002DE" w:rsidR="00171002" w:rsidRPr="00077B16" w:rsidRDefault="00B1139E" w:rsidP="00171002">
            <w:pPr>
              <w:pStyle w:val="Tabletext"/>
            </w:pPr>
            <w:r w:rsidRPr="00B1139E">
              <w:t>Capsular invasion</w:t>
            </w:r>
          </w:p>
        </w:tc>
        <w:tc>
          <w:tcPr>
            <w:tcW w:w="630" w:type="dxa"/>
            <w:tcBorders>
              <w:top w:val="single" w:sz="4" w:space="0" w:color="auto"/>
              <w:left w:val="single" w:sz="4" w:space="0" w:color="auto"/>
              <w:bottom w:val="single" w:sz="4" w:space="0" w:color="auto"/>
              <w:right w:val="single" w:sz="4" w:space="0" w:color="auto"/>
            </w:tcBorders>
          </w:tcPr>
          <w:p w14:paraId="5758FB3A"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BAAC620"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317F7C3D"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02CDF5FF" w14:textId="77777777" w:rsidR="00171002" w:rsidRPr="00077B16" w:rsidRDefault="00171002" w:rsidP="00171002">
            <w:pPr>
              <w:pStyle w:val="Tabletext"/>
              <w:rPr>
                <w:b/>
                <w:bCs/>
              </w:rPr>
            </w:pPr>
          </w:p>
        </w:tc>
      </w:tr>
      <w:tr w:rsidR="00171002" w:rsidRPr="00077B16" w14:paraId="5375EB38"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198BF612" w14:textId="1209DAC9" w:rsidR="00171002" w:rsidRPr="00077B16" w:rsidRDefault="00791DD1" w:rsidP="00171002">
            <w:pPr>
              <w:pStyle w:val="Tabletext"/>
            </w:pPr>
            <w:r w:rsidRPr="00791DD1">
              <w:t>Lymphatic and blood vessel invasion</w:t>
            </w:r>
          </w:p>
        </w:tc>
        <w:tc>
          <w:tcPr>
            <w:tcW w:w="630" w:type="dxa"/>
            <w:tcBorders>
              <w:top w:val="single" w:sz="4" w:space="0" w:color="auto"/>
              <w:left w:val="single" w:sz="4" w:space="0" w:color="auto"/>
              <w:bottom w:val="single" w:sz="4" w:space="0" w:color="auto"/>
              <w:right w:val="single" w:sz="4" w:space="0" w:color="auto"/>
            </w:tcBorders>
          </w:tcPr>
          <w:p w14:paraId="296BDE77"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A425179"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4D3C6B6B"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21F1C742" w14:textId="77777777" w:rsidR="00171002" w:rsidRPr="00077B16" w:rsidRDefault="00171002" w:rsidP="00171002">
            <w:pPr>
              <w:pStyle w:val="Tabletext"/>
              <w:rPr>
                <w:b/>
                <w:bCs/>
              </w:rPr>
            </w:pPr>
          </w:p>
        </w:tc>
      </w:tr>
      <w:tr w:rsidR="00171002" w:rsidRPr="00077B16" w14:paraId="77ACD80C"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6DCD9EAE" w14:textId="52366700" w:rsidR="00171002" w:rsidRPr="00077B16" w:rsidRDefault="008F1EB2" w:rsidP="00171002">
            <w:pPr>
              <w:pStyle w:val="Tabletext"/>
            </w:pPr>
            <w:r w:rsidRPr="008F1EB2">
              <w:t>Tumour necrosis</w:t>
            </w:r>
          </w:p>
        </w:tc>
        <w:tc>
          <w:tcPr>
            <w:tcW w:w="630" w:type="dxa"/>
            <w:tcBorders>
              <w:top w:val="single" w:sz="4" w:space="0" w:color="auto"/>
              <w:left w:val="single" w:sz="4" w:space="0" w:color="auto"/>
              <w:bottom w:val="single" w:sz="4" w:space="0" w:color="auto"/>
              <w:right w:val="single" w:sz="4" w:space="0" w:color="auto"/>
            </w:tcBorders>
          </w:tcPr>
          <w:p w14:paraId="044D632A"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7E1EFBE"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21B70951"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05ED323C" w14:textId="77777777" w:rsidR="00171002" w:rsidRPr="00077B16" w:rsidRDefault="00171002" w:rsidP="00171002">
            <w:pPr>
              <w:pStyle w:val="Tabletext"/>
              <w:rPr>
                <w:b/>
                <w:bCs/>
              </w:rPr>
            </w:pPr>
          </w:p>
        </w:tc>
      </w:tr>
      <w:tr w:rsidR="00171002" w:rsidRPr="00077B16" w14:paraId="5B5FE2CF"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3CE943AA" w14:textId="70080572" w:rsidR="00171002" w:rsidRPr="00077B16" w:rsidRDefault="001B0771" w:rsidP="00171002">
            <w:pPr>
              <w:pStyle w:val="Tabletext"/>
            </w:pPr>
            <w:r w:rsidRPr="001B0771">
              <w:t>Tumour invasion into perithyroid anatomical structures or tissues recorded</w:t>
            </w:r>
          </w:p>
        </w:tc>
        <w:tc>
          <w:tcPr>
            <w:tcW w:w="630" w:type="dxa"/>
            <w:tcBorders>
              <w:top w:val="single" w:sz="4" w:space="0" w:color="auto"/>
              <w:left w:val="single" w:sz="4" w:space="0" w:color="auto"/>
              <w:bottom w:val="single" w:sz="4" w:space="0" w:color="auto"/>
              <w:right w:val="single" w:sz="4" w:space="0" w:color="auto"/>
            </w:tcBorders>
          </w:tcPr>
          <w:p w14:paraId="5BD59B9C" w14:textId="77777777" w:rsidR="00171002" w:rsidRPr="00077B16" w:rsidRDefault="0017100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BF9B1F" w14:textId="77777777" w:rsidR="00171002" w:rsidRPr="00077B16" w:rsidRDefault="0017100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4DAEB9DF" w14:textId="77777777" w:rsidR="00171002" w:rsidRPr="00077B16" w:rsidRDefault="0017100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431D7009" w14:textId="77777777" w:rsidR="00171002" w:rsidRPr="00077B16" w:rsidRDefault="00171002" w:rsidP="00171002">
            <w:pPr>
              <w:pStyle w:val="Tabletext"/>
              <w:rPr>
                <w:b/>
                <w:bCs/>
              </w:rPr>
            </w:pPr>
          </w:p>
        </w:tc>
      </w:tr>
      <w:tr w:rsidR="008F1EB2" w:rsidRPr="00077B16" w14:paraId="72B31BF2"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71AF0AEB" w14:textId="424D9351" w:rsidR="008F1EB2" w:rsidRPr="00077B16" w:rsidRDefault="001C2A51" w:rsidP="00171002">
            <w:pPr>
              <w:pStyle w:val="Tabletext"/>
            </w:pPr>
            <w:r w:rsidRPr="001C2A51">
              <w:lastRenderedPageBreak/>
              <w:t>Tumour margin status</w:t>
            </w:r>
          </w:p>
        </w:tc>
        <w:tc>
          <w:tcPr>
            <w:tcW w:w="630" w:type="dxa"/>
            <w:tcBorders>
              <w:top w:val="single" w:sz="4" w:space="0" w:color="auto"/>
              <w:left w:val="single" w:sz="4" w:space="0" w:color="auto"/>
              <w:bottom w:val="single" w:sz="4" w:space="0" w:color="auto"/>
              <w:right w:val="single" w:sz="4" w:space="0" w:color="auto"/>
            </w:tcBorders>
          </w:tcPr>
          <w:p w14:paraId="6342C890" w14:textId="77777777" w:rsidR="008F1EB2" w:rsidRPr="00077B16" w:rsidRDefault="008F1EB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14152B6F" w14:textId="77777777" w:rsidR="008F1EB2" w:rsidRPr="00077B16" w:rsidRDefault="008F1EB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0B30031D" w14:textId="77777777" w:rsidR="008F1EB2" w:rsidRPr="00077B16" w:rsidRDefault="008F1EB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4BF43571" w14:textId="77777777" w:rsidR="008F1EB2" w:rsidRPr="00077B16" w:rsidRDefault="008F1EB2" w:rsidP="00171002">
            <w:pPr>
              <w:pStyle w:val="Tabletext"/>
              <w:rPr>
                <w:b/>
                <w:bCs/>
              </w:rPr>
            </w:pPr>
          </w:p>
        </w:tc>
      </w:tr>
      <w:tr w:rsidR="008F1EB2" w:rsidRPr="00077B16" w14:paraId="31865B14"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351C71AD" w14:textId="4BA4322C" w:rsidR="008F1EB2" w:rsidRPr="00077B16" w:rsidRDefault="003636CC" w:rsidP="00001858">
            <w:pPr>
              <w:pStyle w:val="Tabletext"/>
            </w:pPr>
            <w:r w:rsidRPr="00B71A4F">
              <w:t>Lymph node status</w:t>
            </w:r>
            <w:r w:rsidR="00001858">
              <w:t xml:space="preserve">. </w:t>
            </w:r>
            <w:r w:rsidR="00EC68D0" w:rsidRPr="00EC68D0">
              <w:t>If lymph node is positive, sta</w:t>
            </w:r>
            <w:r w:rsidR="000F5FD1">
              <w:t>t</w:t>
            </w:r>
            <w:r w:rsidR="00EC68D0" w:rsidRPr="00EC68D0">
              <w:t>e number, size, largest deposit</w:t>
            </w:r>
            <w:r w:rsidR="00771EAF">
              <w:t>,</w:t>
            </w:r>
            <w:r w:rsidR="00C301D8">
              <w:t xml:space="preserve"> </w:t>
            </w:r>
            <w:r w:rsidR="00EC68D0" w:rsidRPr="00EC68D0">
              <w:t>and of extranodal extension.</w:t>
            </w:r>
          </w:p>
        </w:tc>
        <w:tc>
          <w:tcPr>
            <w:tcW w:w="630" w:type="dxa"/>
            <w:tcBorders>
              <w:top w:val="single" w:sz="4" w:space="0" w:color="auto"/>
              <w:left w:val="single" w:sz="4" w:space="0" w:color="auto"/>
              <w:bottom w:val="single" w:sz="4" w:space="0" w:color="auto"/>
              <w:right w:val="single" w:sz="4" w:space="0" w:color="auto"/>
            </w:tcBorders>
          </w:tcPr>
          <w:p w14:paraId="1F41D470" w14:textId="77777777" w:rsidR="008F1EB2" w:rsidRPr="00077B16" w:rsidRDefault="008F1EB2"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B7F9751" w14:textId="77777777" w:rsidR="008F1EB2" w:rsidRPr="00077B16" w:rsidRDefault="008F1EB2"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28DCD4F8" w14:textId="77777777" w:rsidR="008F1EB2" w:rsidRPr="00077B16" w:rsidRDefault="008F1EB2"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3AE30011" w14:textId="77777777" w:rsidR="008F1EB2" w:rsidRPr="00077B16" w:rsidRDefault="008F1EB2" w:rsidP="00171002">
            <w:pPr>
              <w:pStyle w:val="Tabletext"/>
              <w:rPr>
                <w:b/>
                <w:bCs/>
              </w:rPr>
            </w:pPr>
          </w:p>
        </w:tc>
      </w:tr>
      <w:tr w:rsidR="00EC68D0" w:rsidRPr="00077B16" w14:paraId="4E6FE063"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369379EF" w14:textId="5166A88B" w:rsidR="00EC68D0" w:rsidRPr="00EC68D0" w:rsidRDefault="003D241E" w:rsidP="00171002">
            <w:pPr>
              <w:pStyle w:val="Tabletext"/>
            </w:pPr>
            <w:r w:rsidRPr="003D241E">
              <w:t>Coexistent pathology</w:t>
            </w:r>
          </w:p>
        </w:tc>
        <w:tc>
          <w:tcPr>
            <w:tcW w:w="630" w:type="dxa"/>
            <w:tcBorders>
              <w:top w:val="single" w:sz="4" w:space="0" w:color="auto"/>
              <w:left w:val="single" w:sz="4" w:space="0" w:color="auto"/>
              <w:bottom w:val="single" w:sz="4" w:space="0" w:color="auto"/>
              <w:right w:val="single" w:sz="4" w:space="0" w:color="auto"/>
            </w:tcBorders>
          </w:tcPr>
          <w:p w14:paraId="52B984D7" w14:textId="77777777" w:rsidR="00EC68D0" w:rsidRPr="00077B16" w:rsidRDefault="00EC68D0"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229FCBB" w14:textId="77777777" w:rsidR="00EC68D0" w:rsidRPr="00077B16" w:rsidRDefault="00EC68D0"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0FD1567F" w14:textId="77777777" w:rsidR="00EC68D0" w:rsidRPr="00077B16" w:rsidRDefault="00EC68D0"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6CF00154" w14:textId="77777777" w:rsidR="00EC68D0" w:rsidRPr="00077B16" w:rsidRDefault="00EC68D0" w:rsidP="00171002">
            <w:pPr>
              <w:pStyle w:val="Tabletext"/>
              <w:rPr>
                <w:b/>
                <w:bCs/>
              </w:rPr>
            </w:pPr>
          </w:p>
        </w:tc>
      </w:tr>
      <w:tr w:rsidR="00EC68D0" w:rsidRPr="00077B16" w14:paraId="71877A46"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46E1B003" w14:textId="52111C89" w:rsidR="00EC68D0" w:rsidRPr="00EC68D0" w:rsidRDefault="00144A38" w:rsidP="00171002">
            <w:pPr>
              <w:pStyle w:val="Tabletext"/>
            </w:pPr>
            <w:r w:rsidRPr="00144A38">
              <w:t>Parathyroid gland status</w:t>
            </w:r>
          </w:p>
        </w:tc>
        <w:tc>
          <w:tcPr>
            <w:tcW w:w="630" w:type="dxa"/>
            <w:tcBorders>
              <w:top w:val="single" w:sz="4" w:space="0" w:color="auto"/>
              <w:left w:val="single" w:sz="4" w:space="0" w:color="auto"/>
              <w:bottom w:val="single" w:sz="4" w:space="0" w:color="auto"/>
              <w:right w:val="single" w:sz="4" w:space="0" w:color="auto"/>
            </w:tcBorders>
          </w:tcPr>
          <w:p w14:paraId="5B2A4146" w14:textId="77777777" w:rsidR="00EC68D0" w:rsidRPr="00077B16" w:rsidRDefault="00EC68D0"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7F1700A1" w14:textId="77777777" w:rsidR="00EC68D0" w:rsidRPr="00077B16" w:rsidRDefault="00EC68D0"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30801767" w14:textId="77777777" w:rsidR="00EC68D0" w:rsidRPr="00077B16" w:rsidRDefault="00EC68D0"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3D0E8816" w14:textId="77777777" w:rsidR="00EC68D0" w:rsidRPr="00077B16" w:rsidRDefault="00EC68D0" w:rsidP="00171002">
            <w:pPr>
              <w:pStyle w:val="Tabletext"/>
              <w:rPr>
                <w:b/>
                <w:bCs/>
              </w:rPr>
            </w:pPr>
          </w:p>
        </w:tc>
      </w:tr>
      <w:tr w:rsidR="00EC68D0" w:rsidRPr="00077B16" w14:paraId="09295C9B" w14:textId="77777777" w:rsidTr="00171002">
        <w:trPr>
          <w:cantSplit/>
          <w:trHeight w:val="128"/>
        </w:trPr>
        <w:tc>
          <w:tcPr>
            <w:tcW w:w="3604" w:type="dxa"/>
            <w:tcBorders>
              <w:top w:val="single" w:sz="4" w:space="0" w:color="auto"/>
              <w:left w:val="single" w:sz="4" w:space="0" w:color="auto"/>
              <w:bottom w:val="single" w:sz="4" w:space="0" w:color="auto"/>
              <w:right w:val="single" w:sz="4" w:space="0" w:color="auto"/>
            </w:tcBorders>
          </w:tcPr>
          <w:p w14:paraId="5EBB314E" w14:textId="6E461215" w:rsidR="00EC68D0" w:rsidRPr="00EC68D0" w:rsidRDefault="001238F4" w:rsidP="00171002">
            <w:pPr>
              <w:pStyle w:val="Tabletext"/>
            </w:pPr>
            <w:r w:rsidRPr="001238F4">
              <w:t>Histologically confirmed distant metastases</w:t>
            </w:r>
          </w:p>
        </w:tc>
        <w:tc>
          <w:tcPr>
            <w:tcW w:w="630" w:type="dxa"/>
            <w:tcBorders>
              <w:top w:val="single" w:sz="4" w:space="0" w:color="auto"/>
              <w:left w:val="single" w:sz="4" w:space="0" w:color="auto"/>
              <w:bottom w:val="single" w:sz="4" w:space="0" w:color="auto"/>
              <w:right w:val="single" w:sz="4" w:space="0" w:color="auto"/>
            </w:tcBorders>
          </w:tcPr>
          <w:p w14:paraId="4E5F5839" w14:textId="77777777" w:rsidR="00EC68D0" w:rsidRPr="00077B16" w:rsidRDefault="00EC68D0" w:rsidP="00171002">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AC86936" w14:textId="77777777" w:rsidR="00EC68D0" w:rsidRPr="00077B16" w:rsidRDefault="00EC68D0" w:rsidP="00171002">
            <w:pPr>
              <w:pStyle w:val="Tabletext"/>
              <w:rPr>
                <w:b/>
                <w:bCs/>
              </w:rPr>
            </w:pPr>
          </w:p>
        </w:tc>
        <w:tc>
          <w:tcPr>
            <w:tcW w:w="2405" w:type="dxa"/>
            <w:tcBorders>
              <w:top w:val="single" w:sz="4" w:space="0" w:color="auto"/>
              <w:left w:val="single" w:sz="4" w:space="0" w:color="auto"/>
              <w:bottom w:val="single" w:sz="4" w:space="0" w:color="auto"/>
              <w:right w:val="single" w:sz="4" w:space="0" w:color="auto"/>
            </w:tcBorders>
          </w:tcPr>
          <w:p w14:paraId="357902AD" w14:textId="77777777" w:rsidR="00EC68D0" w:rsidRPr="00077B16" w:rsidRDefault="00EC68D0" w:rsidP="00171002">
            <w:pPr>
              <w:pStyle w:val="Tabletext"/>
              <w:rPr>
                <w:b/>
                <w:bCs/>
              </w:rPr>
            </w:pPr>
          </w:p>
        </w:tc>
        <w:tc>
          <w:tcPr>
            <w:tcW w:w="2648" w:type="dxa"/>
            <w:tcBorders>
              <w:top w:val="single" w:sz="4" w:space="0" w:color="auto"/>
              <w:left w:val="single" w:sz="4" w:space="0" w:color="auto"/>
              <w:bottom w:val="single" w:sz="4" w:space="0" w:color="auto"/>
              <w:right w:val="single" w:sz="4" w:space="0" w:color="auto"/>
            </w:tcBorders>
          </w:tcPr>
          <w:p w14:paraId="7E687A50" w14:textId="77777777" w:rsidR="00EC68D0" w:rsidRPr="00077B16" w:rsidRDefault="00EC68D0" w:rsidP="00171002">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099A2156" w:rsidR="002806C7" w:rsidRPr="009349D7" w:rsidRDefault="00EA77C0" w:rsidP="001F037A">
            <w:pPr>
              <w:pStyle w:val="Tabletext"/>
              <w:spacing w:line="360" w:lineRule="auto"/>
            </w:pPr>
            <w:r w:rsidRPr="009349D7">
              <w:rPr>
                <w:rStyle w:val="cf01"/>
                <w:rFonts w:ascii="Arial" w:hAnsi="Arial" w:cs="Arial"/>
                <w:sz w:val="24"/>
                <w:szCs w:val="24"/>
              </w:rPr>
              <w:t>A</w:t>
            </w:r>
            <w:r w:rsidRPr="000F5FD1">
              <w:rPr>
                <w:rStyle w:val="cf01"/>
                <w:rFonts w:ascii="Arial" w:hAnsi="Arial" w:cs="Arial"/>
                <w:sz w:val="24"/>
                <w:szCs w:val="24"/>
              </w:rPr>
              <w:t>n</w:t>
            </w:r>
            <w:r w:rsidRPr="009349D7">
              <w:rPr>
                <w:rStyle w:val="cf01"/>
                <w:sz w:val="24"/>
                <w:szCs w:val="24"/>
              </w:rPr>
              <w:t xml:space="preserve"> </w:t>
            </w:r>
            <w:r w:rsidRPr="009349D7">
              <w:rPr>
                <w:rStyle w:val="cf01"/>
                <w:rFonts w:ascii="Arial" w:hAnsi="Arial" w:cs="Arial"/>
                <w:sz w:val="24"/>
                <w:szCs w:val="24"/>
              </w:rPr>
              <w:t>a</w:t>
            </w:r>
            <w:r w:rsidR="007B6CAB" w:rsidRPr="009349D7">
              <w:rPr>
                <w:rStyle w:val="cf01"/>
                <w:rFonts w:ascii="Arial" w:hAnsi="Arial" w:cs="Arial"/>
                <w:sz w:val="24"/>
                <w:szCs w:val="24"/>
              </w:rPr>
              <w:t xml:space="preserve">udit of </w:t>
            </w:r>
            <w:r w:rsidR="00ED7E15" w:rsidRPr="00B96406">
              <w:rPr>
                <w:rFonts w:cs="Arial"/>
              </w:rPr>
              <w:t>histopathological reporting of thyroid cancer</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23BE" w14:textId="77777777" w:rsidR="00113F57" w:rsidRDefault="00113F57">
      <w:r>
        <w:separator/>
      </w:r>
    </w:p>
  </w:endnote>
  <w:endnote w:type="continuationSeparator" w:id="0">
    <w:p w14:paraId="4DBBEA5A" w14:textId="77777777" w:rsidR="00113F57" w:rsidRDefault="0011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libri"/>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6483" w14:textId="77777777" w:rsidR="008D6CD8" w:rsidRDefault="008D6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7B0E9426" w:rsidR="00590DC3" w:rsidRPr="00D366F9" w:rsidRDefault="00DD172C" w:rsidP="00253E1A">
    <w:pPr>
      <w:tabs>
        <w:tab w:val="left" w:pos="1134"/>
        <w:tab w:val="left" w:pos="4820"/>
        <w:tab w:val="left" w:pos="9356"/>
      </w:tabs>
      <w:rPr>
        <w:rFonts w:cs="Arial"/>
        <w:sz w:val="20"/>
        <w:szCs w:val="20"/>
      </w:rPr>
    </w:pPr>
    <w:r>
      <w:rPr>
        <w:rFonts w:cs="Arial"/>
        <w:noProof/>
        <w:sz w:val="20"/>
        <w:szCs w:val="20"/>
      </w:rPr>
      <w:drawing>
        <wp:anchor distT="0" distB="0" distL="114300" distR="114300" simplePos="0" relativeHeight="251658240"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w:t>
    </w:r>
    <w:r w:rsidR="00473B28">
      <w:rPr>
        <w:rFonts w:cs="Arial"/>
        <w:sz w:val="20"/>
        <w:szCs w:val="20"/>
      </w:rPr>
      <w:tab/>
    </w:r>
    <w:r w:rsidR="006B64C8">
      <w:rPr>
        <w:rFonts w:cs="Arial"/>
        <w:sz w:val="20"/>
        <w:szCs w:val="20"/>
      </w:rPr>
      <w:t>1</w:t>
    </w:r>
    <w:r w:rsidR="001E4AFE">
      <w:rPr>
        <w:rFonts w:cs="Arial"/>
        <w:sz w:val="20"/>
        <w:szCs w:val="20"/>
      </w:rPr>
      <w:t>3</w:t>
    </w:r>
    <w:r w:rsidR="00F61FC3">
      <w:rPr>
        <w:rFonts w:cs="Arial"/>
        <w:sz w:val="20"/>
        <w:szCs w:val="20"/>
      </w:rPr>
      <w:t>0923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E7343E">
      <w:rPr>
        <w:rFonts w:cs="Arial"/>
        <w:sz w:val="20"/>
        <w:szCs w:val="20"/>
      </w:rPr>
      <w:t xml:space="preserve">                                                       </w:t>
    </w:r>
    <w:r w:rsidR="00903337">
      <w:rPr>
        <w:rFonts w:cs="Arial"/>
        <w:sz w:val="20"/>
        <w:szCs w:val="20"/>
      </w:rPr>
      <w:t>V</w:t>
    </w:r>
    <w:r w:rsidR="007A30F5">
      <w:rPr>
        <w:rFonts w:cs="Arial"/>
        <w:sz w:val="20"/>
        <w:szCs w:val="20"/>
      </w:rPr>
      <w:t>2</w:t>
    </w:r>
    <w:r w:rsidR="00E7343E">
      <w:rPr>
        <w:rFonts w:cs="Arial"/>
        <w:sz w:val="20"/>
        <w:szCs w:val="20"/>
      </w:rPr>
      <w:t xml:space="preserve">  </w:t>
    </w:r>
    <w:r w:rsidR="00903337">
      <w:rPr>
        <w:rFonts w:cs="Arial"/>
        <w:sz w:val="20"/>
        <w:szCs w:val="20"/>
      </w:rPr>
      <w:t xml:space="preserve">  </w:t>
    </w:r>
    <w:r w:rsidR="00E7343E">
      <w:rPr>
        <w:rFonts w:cs="Arial"/>
        <w:sz w:val="20"/>
        <w:szCs w:val="20"/>
      </w:rPr>
      <w:t xml:space="preserve">    </w:t>
    </w:r>
    <w:r w:rsidR="00903337">
      <w:rPr>
        <w:rFonts w:cs="Arial"/>
        <w:sz w:val="20"/>
        <w:szCs w:val="20"/>
      </w:rPr>
      <w:t xml:space="preserve"> </w:t>
    </w:r>
    <w:r w:rsidR="004039FC">
      <w:rPr>
        <w:rFonts w:cs="Arial"/>
        <w:sz w:val="20"/>
        <w:szCs w:val="20"/>
      </w:rPr>
      <w:t>Final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43DFC829" w:rsidR="00590DC3" w:rsidRPr="00D366F9" w:rsidRDefault="00C1018E" w:rsidP="00781C28">
    <w:pPr>
      <w:tabs>
        <w:tab w:val="left" w:pos="1559"/>
        <w:tab w:val="left" w:pos="2410"/>
        <w:tab w:val="left" w:pos="4820"/>
        <w:tab w:val="left" w:pos="5387"/>
        <w:tab w:val="left" w:pos="5954"/>
        <w:tab w:val="left" w:pos="7938"/>
      </w:tabs>
      <w:rPr>
        <w:rFonts w:cs="Arial"/>
        <w:sz w:val="20"/>
        <w:szCs w:val="20"/>
      </w:rPr>
    </w:pPr>
    <w:r>
      <w:rPr>
        <w:rFonts w:cs="Arial"/>
        <w:noProof/>
        <w:sz w:val="20"/>
        <w:szCs w:val="20"/>
        <w:lang w:eastAsia="en-GB"/>
      </w:rPr>
      <w:drawing>
        <wp:anchor distT="0" distB="0" distL="114300" distR="114300" simplePos="0" relativeHeight="251660288" behindDoc="1" locked="0" layoutInCell="1" allowOverlap="1" wp14:anchorId="1FF97333" wp14:editId="07DE3AE8">
          <wp:simplePos x="0" y="0"/>
          <wp:positionH relativeFrom="margin">
            <wp:posOffset>4148455</wp:posOffset>
          </wp:positionH>
          <wp:positionV relativeFrom="bottomMargin">
            <wp:posOffset>414655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7216"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w:t>
    </w:r>
    <w:r w:rsidR="00C5391D">
      <w:rPr>
        <w:rFonts w:cs="Arial"/>
        <w:sz w:val="20"/>
        <w:szCs w:val="20"/>
      </w:rPr>
      <w:tab/>
    </w:r>
    <w:r w:rsidR="006B64C8">
      <w:rPr>
        <w:rFonts w:cs="Arial"/>
        <w:sz w:val="20"/>
        <w:szCs w:val="20"/>
      </w:rPr>
      <w:t>1</w:t>
    </w:r>
    <w:r w:rsidR="001E4AFE">
      <w:rPr>
        <w:rFonts w:cs="Arial"/>
        <w:sz w:val="20"/>
        <w:szCs w:val="20"/>
      </w:rPr>
      <w:t>3</w:t>
    </w:r>
    <w:r w:rsidR="00AB165B">
      <w:rPr>
        <w:rFonts w:cs="Arial"/>
        <w:sz w:val="20"/>
        <w:szCs w:val="20"/>
      </w:rPr>
      <w:t>09</w:t>
    </w:r>
    <w:r w:rsidR="00DE1CF3">
      <w:rPr>
        <w:rFonts w:cs="Arial"/>
        <w:sz w:val="20"/>
        <w:szCs w:val="20"/>
      </w:rPr>
      <w:t>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w:t>
    </w:r>
    <w:r w:rsidR="007A30F5">
      <w:rPr>
        <w:rFonts w:cs="Arial"/>
        <w:sz w:val="20"/>
        <w:szCs w:val="20"/>
      </w:rPr>
      <w:t>2</w:t>
    </w:r>
    <w:r w:rsidR="00940136">
      <w:rPr>
        <w:rFonts w:cs="Arial"/>
        <w:sz w:val="20"/>
        <w:szCs w:val="20"/>
      </w:rPr>
      <w:t xml:space="preserve"> </w:t>
    </w:r>
    <w:r w:rsidR="00952DFE">
      <w:rPr>
        <w:rFonts w:cs="Arial"/>
        <w:sz w:val="20"/>
        <w:szCs w:val="20"/>
      </w:rPr>
      <w:t xml:space="preserve">    </w:t>
    </w:r>
    <w:r w:rsidR="00940136" w:rsidRPr="00940136">
      <w:rPr>
        <w:rFonts w:cs="Arial"/>
        <w:sz w:val="20"/>
        <w:szCs w:val="20"/>
      </w:rPr>
      <w:t>Final</w:t>
    </w:r>
    <w:r w:rsidR="002119F3">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FB4A" w14:textId="77777777" w:rsidR="00113F57" w:rsidRDefault="00113F57">
      <w:r>
        <w:separator/>
      </w:r>
    </w:p>
  </w:footnote>
  <w:footnote w:type="continuationSeparator" w:id="0">
    <w:p w14:paraId="41B25FEE" w14:textId="77777777" w:rsidR="00113F57" w:rsidRDefault="0011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A59C" w14:textId="77777777" w:rsidR="008D6CD8" w:rsidRDefault="008D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FA4D" w14:textId="77777777" w:rsidR="008D6CD8" w:rsidRDefault="008D6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9C2A" w14:textId="77777777" w:rsidR="007C7BAE" w:rsidRDefault="00DD172C" w:rsidP="002806C7">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p w14:paraId="62B130FE" w14:textId="14EF53AC" w:rsidR="00590DC3" w:rsidRDefault="00590DC3" w:rsidP="002806C7">
    <w:pPr>
      <w:pStyle w:val="Header"/>
      <w:tabs>
        <w:tab w:val="clear" w:pos="8306"/>
        <w:tab w:val="right" w:pos="9639"/>
      </w:tabs>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8"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474897"/>
    <w:multiLevelType w:val="hybridMultilevel"/>
    <w:tmpl w:val="0F6E43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2"/>
  </w:num>
  <w:num w:numId="3" w16cid:durableId="1837838498">
    <w:abstractNumId w:val="5"/>
  </w:num>
  <w:num w:numId="4" w16cid:durableId="1977566131">
    <w:abstractNumId w:val="6"/>
  </w:num>
  <w:num w:numId="5" w16cid:durableId="1911698097">
    <w:abstractNumId w:val="16"/>
  </w:num>
  <w:num w:numId="6" w16cid:durableId="1681543166">
    <w:abstractNumId w:val="26"/>
  </w:num>
  <w:num w:numId="7" w16cid:durableId="2110732581">
    <w:abstractNumId w:val="11"/>
  </w:num>
  <w:num w:numId="8" w16cid:durableId="150567517">
    <w:abstractNumId w:val="18"/>
  </w:num>
  <w:num w:numId="9" w16cid:durableId="118693893">
    <w:abstractNumId w:val="12"/>
  </w:num>
  <w:num w:numId="10" w16cid:durableId="356666159">
    <w:abstractNumId w:val="1"/>
  </w:num>
  <w:num w:numId="11" w16cid:durableId="13655170">
    <w:abstractNumId w:val="25"/>
  </w:num>
  <w:num w:numId="12" w16cid:durableId="937830974">
    <w:abstractNumId w:val="30"/>
  </w:num>
  <w:num w:numId="13" w16cid:durableId="1311669074">
    <w:abstractNumId w:val="24"/>
  </w:num>
  <w:num w:numId="14" w16cid:durableId="1241059685">
    <w:abstractNumId w:val="23"/>
  </w:num>
  <w:num w:numId="15" w16cid:durableId="2138598035">
    <w:abstractNumId w:val="2"/>
  </w:num>
  <w:num w:numId="16" w16cid:durableId="1676764879">
    <w:abstractNumId w:val="31"/>
  </w:num>
  <w:num w:numId="17" w16cid:durableId="1758669902">
    <w:abstractNumId w:val="21"/>
  </w:num>
  <w:num w:numId="18" w16cid:durableId="1935357735">
    <w:abstractNumId w:val="9"/>
  </w:num>
  <w:num w:numId="19" w16cid:durableId="382631689">
    <w:abstractNumId w:val="29"/>
  </w:num>
  <w:num w:numId="20" w16cid:durableId="1163424478">
    <w:abstractNumId w:val="20"/>
  </w:num>
  <w:num w:numId="21" w16cid:durableId="156192729">
    <w:abstractNumId w:val="17"/>
  </w:num>
  <w:num w:numId="22" w16cid:durableId="1930310314">
    <w:abstractNumId w:val="28"/>
  </w:num>
  <w:num w:numId="23" w16cid:durableId="922880505">
    <w:abstractNumId w:val="19"/>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5"/>
  </w:num>
  <w:num w:numId="31" w16cid:durableId="797454649">
    <w:abstractNumId w:val="0"/>
  </w:num>
  <w:num w:numId="32" w16cid:durableId="102008668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01858"/>
    <w:rsid w:val="00011675"/>
    <w:rsid w:val="00021F9B"/>
    <w:rsid w:val="000238A6"/>
    <w:rsid w:val="0002418C"/>
    <w:rsid w:val="000254DC"/>
    <w:rsid w:val="00034639"/>
    <w:rsid w:val="000369E8"/>
    <w:rsid w:val="00045492"/>
    <w:rsid w:val="00045804"/>
    <w:rsid w:val="00062A56"/>
    <w:rsid w:val="000668F6"/>
    <w:rsid w:val="00070C11"/>
    <w:rsid w:val="00074049"/>
    <w:rsid w:val="00077B16"/>
    <w:rsid w:val="000911B5"/>
    <w:rsid w:val="000A1FFE"/>
    <w:rsid w:val="000A3D6F"/>
    <w:rsid w:val="000B1E92"/>
    <w:rsid w:val="000B2C07"/>
    <w:rsid w:val="000C3EBF"/>
    <w:rsid w:val="000C48A8"/>
    <w:rsid w:val="000D3B11"/>
    <w:rsid w:val="000D7C6A"/>
    <w:rsid w:val="000E2004"/>
    <w:rsid w:val="000E42F5"/>
    <w:rsid w:val="000E7E0E"/>
    <w:rsid w:val="000F4D77"/>
    <w:rsid w:val="000F5FD1"/>
    <w:rsid w:val="00106CDF"/>
    <w:rsid w:val="00113F57"/>
    <w:rsid w:val="001238F4"/>
    <w:rsid w:val="001251EB"/>
    <w:rsid w:val="00144A38"/>
    <w:rsid w:val="0014563E"/>
    <w:rsid w:val="001657DC"/>
    <w:rsid w:val="00167FA9"/>
    <w:rsid w:val="00171002"/>
    <w:rsid w:val="00176346"/>
    <w:rsid w:val="00185806"/>
    <w:rsid w:val="001919AE"/>
    <w:rsid w:val="00194E27"/>
    <w:rsid w:val="001B0771"/>
    <w:rsid w:val="001C038F"/>
    <w:rsid w:val="001C2A51"/>
    <w:rsid w:val="001D3935"/>
    <w:rsid w:val="001E41D4"/>
    <w:rsid w:val="001E4AFE"/>
    <w:rsid w:val="001F037A"/>
    <w:rsid w:val="002020DA"/>
    <w:rsid w:val="0020390E"/>
    <w:rsid w:val="002045D7"/>
    <w:rsid w:val="002119F3"/>
    <w:rsid w:val="00214938"/>
    <w:rsid w:val="00230059"/>
    <w:rsid w:val="00234879"/>
    <w:rsid w:val="0025364C"/>
    <w:rsid w:val="00253E1A"/>
    <w:rsid w:val="0025747C"/>
    <w:rsid w:val="00271CB2"/>
    <w:rsid w:val="002806C7"/>
    <w:rsid w:val="002810CB"/>
    <w:rsid w:val="002851D7"/>
    <w:rsid w:val="0029610F"/>
    <w:rsid w:val="002A0090"/>
    <w:rsid w:val="002A293B"/>
    <w:rsid w:val="002E1AF8"/>
    <w:rsid w:val="002F5E08"/>
    <w:rsid w:val="00300996"/>
    <w:rsid w:val="00327320"/>
    <w:rsid w:val="003320F8"/>
    <w:rsid w:val="00333833"/>
    <w:rsid w:val="00336CA3"/>
    <w:rsid w:val="003430C7"/>
    <w:rsid w:val="00363010"/>
    <w:rsid w:val="003636CC"/>
    <w:rsid w:val="00373A0F"/>
    <w:rsid w:val="0037430B"/>
    <w:rsid w:val="003820EE"/>
    <w:rsid w:val="00383EC0"/>
    <w:rsid w:val="00390ACD"/>
    <w:rsid w:val="00392308"/>
    <w:rsid w:val="00395582"/>
    <w:rsid w:val="003A33FE"/>
    <w:rsid w:val="003B186F"/>
    <w:rsid w:val="003B4471"/>
    <w:rsid w:val="003D241E"/>
    <w:rsid w:val="003D3B96"/>
    <w:rsid w:val="003E2F72"/>
    <w:rsid w:val="003E4192"/>
    <w:rsid w:val="003F3865"/>
    <w:rsid w:val="004039FC"/>
    <w:rsid w:val="00406950"/>
    <w:rsid w:val="004118BE"/>
    <w:rsid w:val="00424770"/>
    <w:rsid w:val="00436FD4"/>
    <w:rsid w:val="00446E93"/>
    <w:rsid w:val="004530A9"/>
    <w:rsid w:val="00467285"/>
    <w:rsid w:val="004700AB"/>
    <w:rsid w:val="00470FB1"/>
    <w:rsid w:val="00473B28"/>
    <w:rsid w:val="004756F3"/>
    <w:rsid w:val="004761C4"/>
    <w:rsid w:val="00480D5F"/>
    <w:rsid w:val="004865A5"/>
    <w:rsid w:val="004916F8"/>
    <w:rsid w:val="004A572A"/>
    <w:rsid w:val="004B18E0"/>
    <w:rsid w:val="004B1BCB"/>
    <w:rsid w:val="004B2C3F"/>
    <w:rsid w:val="004B3539"/>
    <w:rsid w:val="004C0DCF"/>
    <w:rsid w:val="004C6370"/>
    <w:rsid w:val="004D3E93"/>
    <w:rsid w:val="004E0E32"/>
    <w:rsid w:val="004E1969"/>
    <w:rsid w:val="004E6F89"/>
    <w:rsid w:val="004F2C2A"/>
    <w:rsid w:val="004F5A98"/>
    <w:rsid w:val="004F5CDE"/>
    <w:rsid w:val="00515AE8"/>
    <w:rsid w:val="00515B40"/>
    <w:rsid w:val="00516629"/>
    <w:rsid w:val="0051663B"/>
    <w:rsid w:val="00523681"/>
    <w:rsid w:val="005273E5"/>
    <w:rsid w:val="00535870"/>
    <w:rsid w:val="00545347"/>
    <w:rsid w:val="00554FCF"/>
    <w:rsid w:val="00560403"/>
    <w:rsid w:val="00561723"/>
    <w:rsid w:val="005804A9"/>
    <w:rsid w:val="00590DC3"/>
    <w:rsid w:val="00593514"/>
    <w:rsid w:val="00596375"/>
    <w:rsid w:val="005A2C0F"/>
    <w:rsid w:val="005A2D91"/>
    <w:rsid w:val="005B2963"/>
    <w:rsid w:val="005B4A53"/>
    <w:rsid w:val="005C1E31"/>
    <w:rsid w:val="005C7333"/>
    <w:rsid w:val="005D156D"/>
    <w:rsid w:val="005D3173"/>
    <w:rsid w:val="005E1060"/>
    <w:rsid w:val="005E3C1B"/>
    <w:rsid w:val="005F0C38"/>
    <w:rsid w:val="00603ECE"/>
    <w:rsid w:val="00606B9C"/>
    <w:rsid w:val="006147E1"/>
    <w:rsid w:val="00624056"/>
    <w:rsid w:val="00624659"/>
    <w:rsid w:val="006319A1"/>
    <w:rsid w:val="00632EB6"/>
    <w:rsid w:val="00644BDE"/>
    <w:rsid w:val="00657798"/>
    <w:rsid w:val="0068302D"/>
    <w:rsid w:val="00690DA4"/>
    <w:rsid w:val="00690DDF"/>
    <w:rsid w:val="0069652F"/>
    <w:rsid w:val="006B091F"/>
    <w:rsid w:val="006B136F"/>
    <w:rsid w:val="006B32B1"/>
    <w:rsid w:val="006B64C8"/>
    <w:rsid w:val="006D4E64"/>
    <w:rsid w:val="006E2AD5"/>
    <w:rsid w:val="007114AC"/>
    <w:rsid w:val="0071269F"/>
    <w:rsid w:val="007215FC"/>
    <w:rsid w:val="00745A21"/>
    <w:rsid w:val="00753ECC"/>
    <w:rsid w:val="007631F7"/>
    <w:rsid w:val="007637F5"/>
    <w:rsid w:val="00765F35"/>
    <w:rsid w:val="00767BCF"/>
    <w:rsid w:val="00771EAF"/>
    <w:rsid w:val="00781C28"/>
    <w:rsid w:val="00791B4A"/>
    <w:rsid w:val="00791DD1"/>
    <w:rsid w:val="007960F1"/>
    <w:rsid w:val="007A10E7"/>
    <w:rsid w:val="007A30F5"/>
    <w:rsid w:val="007A63B0"/>
    <w:rsid w:val="007B14FD"/>
    <w:rsid w:val="007B2B29"/>
    <w:rsid w:val="007B6CAB"/>
    <w:rsid w:val="007C6E8F"/>
    <w:rsid w:val="007C7BAE"/>
    <w:rsid w:val="007D6BF2"/>
    <w:rsid w:val="007F21DF"/>
    <w:rsid w:val="008015D7"/>
    <w:rsid w:val="00813B20"/>
    <w:rsid w:val="008317B0"/>
    <w:rsid w:val="00835EBE"/>
    <w:rsid w:val="008548DC"/>
    <w:rsid w:val="00855773"/>
    <w:rsid w:val="00860AF9"/>
    <w:rsid w:val="008628C3"/>
    <w:rsid w:val="008637ED"/>
    <w:rsid w:val="00875EC4"/>
    <w:rsid w:val="00876760"/>
    <w:rsid w:val="008832AC"/>
    <w:rsid w:val="00884B47"/>
    <w:rsid w:val="0088661D"/>
    <w:rsid w:val="0089524E"/>
    <w:rsid w:val="008A3857"/>
    <w:rsid w:val="008B1F78"/>
    <w:rsid w:val="008C4123"/>
    <w:rsid w:val="008D69A3"/>
    <w:rsid w:val="008D6CD8"/>
    <w:rsid w:val="008E542F"/>
    <w:rsid w:val="008E5933"/>
    <w:rsid w:val="008F0B0F"/>
    <w:rsid w:val="008F1EB2"/>
    <w:rsid w:val="00900609"/>
    <w:rsid w:val="00903337"/>
    <w:rsid w:val="00904E3D"/>
    <w:rsid w:val="0091017D"/>
    <w:rsid w:val="00915A58"/>
    <w:rsid w:val="00917A40"/>
    <w:rsid w:val="00930859"/>
    <w:rsid w:val="009309DD"/>
    <w:rsid w:val="00930E80"/>
    <w:rsid w:val="009349D7"/>
    <w:rsid w:val="00937150"/>
    <w:rsid w:val="00940136"/>
    <w:rsid w:val="00952DFE"/>
    <w:rsid w:val="00953DAA"/>
    <w:rsid w:val="0095448A"/>
    <w:rsid w:val="0096080D"/>
    <w:rsid w:val="00962491"/>
    <w:rsid w:val="009929C5"/>
    <w:rsid w:val="009A7F6F"/>
    <w:rsid w:val="009C1F74"/>
    <w:rsid w:val="009C38CD"/>
    <w:rsid w:val="009C4066"/>
    <w:rsid w:val="009C59A6"/>
    <w:rsid w:val="009D2622"/>
    <w:rsid w:val="009D4B0E"/>
    <w:rsid w:val="009D5967"/>
    <w:rsid w:val="009D5DB4"/>
    <w:rsid w:val="009E02D8"/>
    <w:rsid w:val="009E39DF"/>
    <w:rsid w:val="009E4202"/>
    <w:rsid w:val="009E44FD"/>
    <w:rsid w:val="009E61DA"/>
    <w:rsid w:val="009E61F5"/>
    <w:rsid w:val="009F45A0"/>
    <w:rsid w:val="00A1486C"/>
    <w:rsid w:val="00A33DE7"/>
    <w:rsid w:val="00A35011"/>
    <w:rsid w:val="00A367F4"/>
    <w:rsid w:val="00A4630E"/>
    <w:rsid w:val="00A6672C"/>
    <w:rsid w:val="00A7057E"/>
    <w:rsid w:val="00A91137"/>
    <w:rsid w:val="00A9492C"/>
    <w:rsid w:val="00AB165B"/>
    <w:rsid w:val="00AB2EA4"/>
    <w:rsid w:val="00AC3558"/>
    <w:rsid w:val="00AD28E3"/>
    <w:rsid w:val="00AE34E0"/>
    <w:rsid w:val="00B10E5A"/>
    <w:rsid w:val="00B1139E"/>
    <w:rsid w:val="00B1219C"/>
    <w:rsid w:val="00B226D4"/>
    <w:rsid w:val="00B24EE4"/>
    <w:rsid w:val="00B420AD"/>
    <w:rsid w:val="00B45883"/>
    <w:rsid w:val="00B71A4F"/>
    <w:rsid w:val="00B764BA"/>
    <w:rsid w:val="00B908FA"/>
    <w:rsid w:val="00B93EB4"/>
    <w:rsid w:val="00BA1994"/>
    <w:rsid w:val="00BB175C"/>
    <w:rsid w:val="00BC07AD"/>
    <w:rsid w:val="00BC3490"/>
    <w:rsid w:val="00BD5F5A"/>
    <w:rsid w:val="00BE3ED9"/>
    <w:rsid w:val="00BE535C"/>
    <w:rsid w:val="00BE6E16"/>
    <w:rsid w:val="00BF12ED"/>
    <w:rsid w:val="00C01484"/>
    <w:rsid w:val="00C07E88"/>
    <w:rsid w:val="00C1018E"/>
    <w:rsid w:val="00C14015"/>
    <w:rsid w:val="00C15E6B"/>
    <w:rsid w:val="00C236A2"/>
    <w:rsid w:val="00C2441F"/>
    <w:rsid w:val="00C301D8"/>
    <w:rsid w:val="00C5391D"/>
    <w:rsid w:val="00C55A88"/>
    <w:rsid w:val="00C77C8D"/>
    <w:rsid w:val="00C81309"/>
    <w:rsid w:val="00C81540"/>
    <w:rsid w:val="00C863A4"/>
    <w:rsid w:val="00C87E39"/>
    <w:rsid w:val="00C912D5"/>
    <w:rsid w:val="00CA02F9"/>
    <w:rsid w:val="00CA3D4B"/>
    <w:rsid w:val="00CA7505"/>
    <w:rsid w:val="00CB28BE"/>
    <w:rsid w:val="00CB3A48"/>
    <w:rsid w:val="00CB4F79"/>
    <w:rsid w:val="00CC60DB"/>
    <w:rsid w:val="00CE0AC8"/>
    <w:rsid w:val="00CE538A"/>
    <w:rsid w:val="00CF27DC"/>
    <w:rsid w:val="00CF5A71"/>
    <w:rsid w:val="00D2267A"/>
    <w:rsid w:val="00D25ED8"/>
    <w:rsid w:val="00D366F9"/>
    <w:rsid w:val="00D445BA"/>
    <w:rsid w:val="00D46868"/>
    <w:rsid w:val="00D565F4"/>
    <w:rsid w:val="00D6143F"/>
    <w:rsid w:val="00D63CE8"/>
    <w:rsid w:val="00D718AF"/>
    <w:rsid w:val="00D721C2"/>
    <w:rsid w:val="00D81762"/>
    <w:rsid w:val="00D81D51"/>
    <w:rsid w:val="00D8550C"/>
    <w:rsid w:val="00D97233"/>
    <w:rsid w:val="00DB6A72"/>
    <w:rsid w:val="00DC14AC"/>
    <w:rsid w:val="00DC30A2"/>
    <w:rsid w:val="00DC3B95"/>
    <w:rsid w:val="00DC3E18"/>
    <w:rsid w:val="00DD172C"/>
    <w:rsid w:val="00DD4F6A"/>
    <w:rsid w:val="00DE1CF3"/>
    <w:rsid w:val="00DE77B0"/>
    <w:rsid w:val="00DF0CEB"/>
    <w:rsid w:val="00DF4D00"/>
    <w:rsid w:val="00E030A1"/>
    <w:rsid w:val="00E04A62"/>
    <w:rsid w:val="00E13CF5"/>
    <w:rsid w:val="00E21070"/>
    <w:rsid w:val="00E3625C"/>
    <w:rsid w:val="00E503D2"/>
    <w:rsid w:val="00E53AD8"/>
    <w:rsid w:val="00E56306"/>
    <w:rsid w:val="00E57653"/>
    <w:rsid w:val="00E57878"/>
    <w:rsid w:val="00E7343E"/>
    <w:rsid w:val="00E943DB"/>
    <w:rsid w:val="00EA7338"/>
    <w:rsid w:val="00EA77C0"/>
    <w:rsid w:val="00EB13C8"/>
    <w:rsid w:val="00EB334F"/>
    <w:rsid w:val="00EB5E7F"/>
    <w:rsid w:val="00EC68D0"/>
    <w:rsid w:val="00EC78D4"/>
    <w:rsid w:val="00ED27CE"/>
    <w:rsid w:val="00ED2CEE"/>
    <w:rsid w:val="00ED4617"/>
    <w:rsid w:val="00ED7160"/>
    <w:rsid w:val="00ED7D35"/>
    <w:rsid w:val="00ED7E15"/>
    <w:rsid w:val="00EE42BE"/>
    <w:rsid w:val="00EF6FB6"/>
    <w:rsid w:val="00F060C1"/>
    <w:rsid w:val="00F10036"/>
    <w:rsid w:val="00F138DB"/>
    <w:rsid w:val="00F354DE"/>
    <w:rsid w:val="00F37C31"/>
    <w:rsid w:val="00F403E4"/>
    <w:rsid w:val="00F43B1C"/>
    <w:rsid w:val="00F510FB"/>
    <w:rsid w:val="00F5545F"/>
    <w:rsid w:val="00F61FC3"/>
    <w:rsid w:val="00F6693A"/>
    <w:rsid w:val="00F8696D"/>
    <w:rsid w:val="00F910E7"/>
    <w:rsid w:val="00FA04C6"/>
    <w:rsid w:val="00FA63DC"/>
    <w:rsid w:val="00FA6967"/>
    <w:rsid w:val="00FC2016"/>
    <w:rsid w:val="00FD1148"/>
    <w:rsid w:val="00FD6124"/>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uiPriority w:val="1"/>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a360df-23e6-4f5f-84d4-89c29532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5B78242F84D74494AFAB654EFB1DF8" ma:contentTypeVersion="14" ma:contentTypeDescription="Create a new document." ma:contentTypeScope="" ma:versionID="d03e31f412f1a6461a558d6812508edf">
  <xsd:schema xmlns:xsd="http://www.w3.org/2001/XMLSchema" xmlns:xs="http://www.w3.org/2001/XMLSchema" xmlns:p="http://schemas.microsoft.com/office/2006/metadata/properties" xmlns:ns3="f30a2929-db28-4bb7-a382-432046b66365" xmlns:ns4="d1a360df-23e6-4f5f-84d4-89c29532838e" targetNamespace="http://schemas.microsoft.com/office/2006/metadata/properties" ma:root="true" ma:fieldsID="3362ec92d681b6f8de0c4cce13d0167f" ns3:_="" ns4:_="">
    <xsd:import namespace="f30a2929-db28-4bb7-a382-432046b66365"/>
    <xsd:import namespace="d1a360df-23e6-4f5f-84d4-89c29532838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3:SharedWithDetails" minOccurs="0"/>
                <xsd:element ref="ns3:SharingHintHash"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a2929-db28-4bb7-a382-432046b663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360df-23e6-4f5f-84d4-89c2953283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9F464-91B5-4640-8604-589C3727768D}">
  <ds:schemaRefs>
    <ds:schemaRef ds:uri="http://schemas.microsoft.com/office/2006/metadata/properties"/>
    <ds:schemaRef ds:uri="http://schemas.microsoft.com/office/infopath/2007/PartnerControls"/>
    <ds:schemaRef ds:uri="d1a360df-23e6-4f5f-84d4-89c29532838e"/>
  </ds:schemaRefs>
</ds:datastoreItem>
</file>

<file path=customXml/itemProps2.xml><?xml version="1.0" encoding="utf-8"?>
<ds:datastoreItem xmlns:ds="http://schemas.openxmlformats.org/officeDocument/2006/customXml" ds:itemID="{AD9161E8-8FD2-4B8E-96EF-59E8E011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a2929-db28-4bb7-a382-432046b66365"/>
    <ds:schemaRef ds:uri="d1a360df-23e6-4f5f-84d4-89c295328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4.xml><?xml version="1.0" encoding="utf-8"?>
<ds:datastoreItem xmlns:ds="http://schemas.openxmlformats.org/officeDocument/2006/customXml" ds:itemID="{E4BF255C-9D06-4320-A83A-361BA5CFD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7</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Cynthia Mitri</cp:lastModifiedBy>
  <cp:revision>165</cp:revision>
  <cp:lastPrinted>2011-10-27T15:55:00Z</cp:lastPrinted>
  <dcterms:created xsi:type="dcterms:W3CDTF">2023-09-07T10:17:00Z</dcterms:created>
  <dcterms:modified xsi:type="dcterms:W3CDTF">2023-09-13T15:36:00Z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0x010100355B78242F84D74494AFAB654EFB1DF8</vt:lpwstr>
  </property>
</Properties>
</file>